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DB61" w14:textId="23BD4A5C" w:rsidR="00C706D2" w:rsidRDefault="00C706D2" w:rsidP="00C706D2">
      <w:pPr>
        <w:jc w:val="center"/>
        <w:rPr>
          <w:b/>
          <w:sz w:val="32"/>
        </w:rPr>
      </w:pPr>
      <w:bookmarkStart w:id="0" w:name="_Toc175687627"/>
    </w:p>
    <w:p w14:paraId="690C4339" w14:textId="76079F07" w:rsidR="00C706D2" w:rsidRPr="002F328E" w:rsidRDefault="00C706D2" w:rsidP="00C706D2">
      <w:pPr>
        <w:jc w:val="center"/>
        <w:rPr>
          <w:b/>
          <w:sz w:val="32"/>
          <w:lang w:val="en-GB"/>
        </w:rPr>
      </w:pPr>
      <w:r w:rsidRPr="002F328E">
        <w:rPr>
          <w:b/>
          <w:sz w:val="32"/>
          <w:lang w:val="en-GB"/>
        </w:rPr>
        <w:t>Report with recommendations from</w:t>
      </w:r>
    </w:p>
    <w:p w14:paraId="167BC12B" w14:textId="5CC690EA" w:rsidR="00C706D2" w:rsidRPr="002F328E" w:rsidRDefault="00C706D2" w:rsidP="00C706D2">
      <w:pPr>
        <w:jc w:val="center"/>
        <w:rPr>
          <w:b/>
          <w:sz w:val="32"/>
          <w:lang w:val="en-GB"/>
        </w:rPr>
      </w:pPr>
      <w:r w:rsidRPr="002F328E">
        <w:rPr>
          <w:b/>
          <w:sz w:val="32"/>
          <w:lang w:val="en-GB"/>
        </w:rPr>
        <w:t xml:space="preserve">NorCRIN </w:t>
      </w:r>
      <w:r w:rsidR="00AE00C2">
        <w:rPr>
          <w:b/>
          <w:sz w:val="32"/>
          <w:lang w:val="en-GB"/>
        </w:rPr>
        <w:t>W</w:t>
      </w:r>
      <w:r w:rsidRPr="002F328E">
        <w:rPr>
          <w:b/>
          <w:sz w:val="32"/>
          <w:lang w:val="en-GB"/>
        </w:rPr>
        <w:t xml:space="preserve">ork </w:t>
      </w:r>
      <w:r w:rsidR="00AE00C2">
        <w:rPr>
          <w:b/>
          <w:sz w:val="32"/>
          <w:lang w:val="en-GB"/>
        </w:rPr>
        <w:t>P</w:t>
      </w:r>
      <w:r w:rsidRPr="002F328E">
        <w:rPr>
          <w:b/>
          <w:sz w:val="32"/>
          <w:lang w:val="en-GB"/>
        </w:rPr>
        <w:t>ackage 11</w:t>
      </w:r>
    </w:p>
    <w:p w14:paraId="24AE51D5" w14:textId="0B61E448" w:rsidR="00C706D2" w:rsidRPr="002F328E" w:rsidRDefault="00C706D2" w:rsidP="00C706D2">
      <w:pPr>
        <w:jc w:val="center"/>
        <w:rPr>
          <w:b/>
          <w:sz w:val="32"/>
          <w:lang w:val="en-GB"/>
        </w:rPr>
      </w:pPr>
      <w:r w:rsidRPr="002F328E">
        <w:rPr>
          <w:b/>
          <w:sz w:val="32"/>
          <w:lang w:val="en-GB"/>
        </w:rPr>
        <w:t>Organisational units to support clinical trials</w:t>
      </w:r>
    </w:p>
    <w:p w14:paraId="4E862F98" w14:textId="11062E0A" w:rsidR="00C706D2" w:rsidRPr="00FD7F7E" w:rsidRDefault="00C706D2" w:rsidP="00C706D2">
      <w:pPr>
        <w:jc w:val="center"/>
        <w:rPr>
          <w:b/>
          <w:sz w:val="32"/>
          <w:lang w:val="en-US"/>
        </w:rPr>
      </w:pPr>
      <w:r w:rsidRPr="002F328E">
        <w:rPr>
          <w:b/>
          <w:sz w:val="32"/>
          <w:lang w:val="en-GB"/>
        </w:rPr>
        <w:t>"Infra"</w:t>
      </w:r>
    </w:p>
    <w:p w14:paraId="0CDCC48C" w14:textId="551CF73A" w:rsidR="00C706D2" w:rsidRPr="00FD7F7E" w:rsidRDefault="00C706D2" w:rsidP="00C706D2">
      <w:pPr>
        <w:jc w:val="center"/>
        <w:rPr>
          <w:lang w:val="en-US"/>
        </w:rPr>
      </w:pPr>
    </w:p>
    <w:p w14:paraId="0C6CD8AC" w14:textId="68199A39" w:rsidR="00C706D2" w:rsidRPr="00AE4E60" w:rsidRDefault="00C706D2" w:rsidP="00C706D2">
      <w:pPr>
        <w:jc w:val="center"/>
        <w:rPr>
          <w:rFonts w:cstheme="minorHAnsi"/>
          <w:b/>
          <w:sz w:val="40"/>
          <w:szCs w:val="40"/>
          <w:lang w:val="en-US"/>
        </w:rPr>
      </w:pPr>
      <w:r w:rsidRPr="00E1652F">
        <w:rPr>
          <w:noProof/>
          <w:sz w:val="28"/>
          <w:szCs w:val="28"/>
        </w:rPr>
        <w:drawing>
          <wp:anchor distT="0" distB="0" distL="114300" distR="114300" simplePos="0" relativeHeight="251659776" behindDoc="0" locked="0" layoutInCell="1" allowOverlap="1" wp14:anchorId="108E6D20" wp14:editId="1F2DA5E1">
            <wp:simplePos x="0" y="0"/>
            <wp:positionH relativeFrom="margin">
              <wp:posOffset>735330</wp:posOffset>
            </wp:positionH>
            <wp:positionV relativeFrom="paragraph">
              <wp:posOffset>299720</wp:posOffset>
            </wp:positionV>
            <wp:extent cx="4366895" cy="4583430"/>
            <wp:effectExtent l="57150" t="19050" r="52705" b="102870"/>
            <wp:wrapTopAndBottom/>
            <wp:docPr id="2"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4366895" cy="4583430"/>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2F328E">
        <w:rPr>
          <w:b/>
          <w:lang w:val="en-GB"/>
        </w:rPr>
        <w:t>Organizational units for the conduct of clinical studies</w:t>
      </w:r>
    </w:p>
    <w:p w14:paraId="1D766046" w14:textId="3656499E" w:rsidR="00C706D2" w:rsidRDefault="00C706D2">
      <w:pPr>
        <w:autoSpaceDE/>
        <w:autoSpaceDN/>
        <w:adjustRightInd/>
        <w:spacing w:after="160" w:line="259" w:lineRule="auto"/>
        <w:rPr>
          <w:lang w:val="en-US"/>
        </w:rPr>
      </w:pPr>
      <w:r w:rsidRPr="002F328E">
        <w:rPr>
          <w:lang w:val="en-GB"/>
        </w:rPr>
        <w:br w:type="page"/>
      </w:r>
    </w:p>
    <w:sdt>
      <w:sdtPr>
        <w:rPr>
          <w:rFonts w:asciiTheme="minorHAnsi" w:eastAsia="Times New Roman" w:hAnsiTheme="minorHAnsi" w:cs="Times New Roman"/>
          <w:color w:val="000000"/>
          <w:sz w:val="22"/>
          <w:szCs w:val="22"/>
        </w:rPr>
        <w:id w:val="1556198286"/>
        <w:docPartObj>
          <w:docPartGallery w:val="Table of Contents"/>
          <w:docPartUnique/>
        </w:docPartObj>
      </w:sdtPr>
      <w:sdtEndPr>
        <w:rPr>
          <w:b/>
          <w:bCs/>
          <w:lang w:bidi="ne-NP"/>
        </w:rPr>
      </w:sdtEndPr>
      <w:sdtContent>
        <w:p w14:paraId="452A9E7F" w14:textId="4F529668" w:rsidR="00C706D2" w:rsidRDefault="00C706D2">
          <w:pPr>
            <w:pStyle w:val="Overskriftforinnholdsfortegnelse"/>
          </w:pPr>
          <w:r>
            <w:t>Content</w:t>
          </w:r>
        </w:p>
        <w:p w14:paraId="6805EDC7" w14:textId="3C3AF126" w:rsidR="00AE00C2" w:rsidRDefault="00C706D2">
          <w:pPr>
            <w:pStyle w:val="INNH1"/>
            <w:tabs>
              <w:tab w:val="right" w:leader="dot" w:pos="9060"/>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194415088" w:history="1">
            <w:r w:rsidR="00AE00C2" w:rsidRPr="009F5307">
              <w:rPr>
                <w:rStyle w:val="Hyperkobling"/>
                <w:noProof/>
                <w:lang w:val="en-GB"/>
              </w:rPr>
              <w:t>Introduction</w:t>
            </w:r>
            <w:r w:rsidR="00AE00C2">
              <w:rPr>
                <w:noProof/>
                <w:webHidden/>
              </w:rPr>
              <w:tab/>
            </w:r>
            <w:r w:rsidR="00AE00C2">
              <w:rPr>
                <w:noProof/>
                <w:webHidden/>
              </w:rPr>
              <w:fldChar w:fldCharType="begin"/>
            </w:r>
            <w:r w:rsidR="00AE00C2">
              <w:rPr>
                <w:noProof/>
                <w:webHidden/>
              </w:rPr>
              <w:instrText xml:space="preserve"> PAGEREF _Toc194415088 \h </w:instrText>
            </w:r>
            <w:r w:rsidR="00AE00C2">
              <w:rPr>
                <w:noProof/>
                <w:webHidden/>
              </w:rPr>
            </w:r>
            <w:r w:rsidR="00AE00C2">
              <w:rPr>
                <w:noProof/>
                <w:webHidden/>
              </w:rPr>
              <w:fldChar w:fldCharType="separate"/>
            </w:r>
            <w:r w:rsidR="00AE00C2">
              <w:rPr>
                <w:noProof/>
                <w:webHidden/>
              </w:rPr>
              <w:t>3</w:t>
            </w:r>
            <w:r w:rsidR="00AE00C2">
              <w:rPr>
                <w:noProof/>
                <w:webHidden/>
              </w:rPr>
              <w:fldChar w:fldCharType="end"/>
            </w:r>
          </w:hyperlink>
        </w:p>
        <w:p w14:paraId="467FE3B4" w14:textId="4EC3C318" w:rsidR="00AE00C2" w:rsidRDefault="00AE00C2">
          <w:pPr>
            <w:pStyle w:val="INNH1"/>
            <w:tabs>
              <w:tab w:val="right" w:leader="dot" w:pos="9060"/>
            </w:tabs>
            <w:rPr>
              <w:rFonts w:cstheme="minorBidi"/>
              <w:noProof/>
              <w:kern w:val="2"/>
              <w:sz w:val="24"/>
              <w:szCs w:val="24"/>
              <w14:ligatures w14:val="standardContextual"/>
            </w:rPr>
          </w:pPr>
          <w:hyperlink w:anchor="_Toc194415089" w:history="1">
            <w:r w:rsidRPr="009F5307">
              <w:rPr>
                <w:rStyle w:val="Hyperkobling"/>
                <w:noProof/>
                <w:lang w:val="en-GB"/>
              </w:rPr>
              <w:t>Summary of work</w:t>
            </w:r>
            <w:r>
              <w:rPr>
                <w:noProof/>
                <w:webHidden/>
              </w:rPr>
              <w:tab/>
            </w:r>
            <w:r>
              <w:rPr>
                <w:noProof/>
                <w:webHidden/>
              </w:rPr>
              <w:fldChar w:fldCharType="begin"/>
            </w:r>
            <w:r>
              <w:rPr>
                <w:noProof/>
                <w:webHidden/>
              </w:rPr>
              <w:instrText xml:space="preserve"> PAGEREF _Toc194415089 \h </w:instrText>
            </w:r>
            <w:r>
              <w:rPr>
                <w:noProof/>
                <w:webHidden/>
              </w:rPr>
            </w:r>
            <w:r>
              <w:rPr>
                <w:noProof/>
                <w:webHidden/>
              </w:rPr>
              <w:fldChar w:fldCharType="separate"/>
            </w:r>
            <w:r>
              <w:rPr>
                <w:noProof/>
                <w:webHidden/>
              </w:rPr>
              <w:t>3</w:t>
            </w:r>
            <w:r>
              <w:rPr>
                <w:noProof/>
                <w:webHidden/>
              </w:rPr>
              <w:fldChar w:fldCharType="end"/>
            </w:r>
          </w:hyperlink>
        </w:p>
        <w:p w14:paraId="334F4642" w14:textId="3FE8DFA2" w:rsidR="00AE00C2" w:rsidRDefault="00AE00C2">
          <w:pPr>
            <w:pStyle w:val="INNH1"/>
            <w:tabs>
              <w:tab w:val="right" w:leader="dot" w:pos="9060"/>
            </w:tabs>
            <w:rPr>
              <w:rFonts w:cstheme="minorBidi"/>
              <w:noProof/>
              <w:kern w:val="2"/>
              <w:sz w:val="24"/>
              <w:szCs w:val="24"/>
              <w14:ligatures w14:val="standardContextual"/>
            </w:rPr>
          </w:pPr>
          <w:hyperlink w:anchor="_Toc194415090" w:history="1">
            <w:r w:rsidRPr="009F5307">
              <w:rPr>
                <w:rStyle w:val="Hyperkobling"/>
                <w:noProof/>
                <w:lang w:val="en-GB"/>
              </w:rPr>
              <w:t>Conclusion and recommendations</w:t>
            </w:r>
            <w:r>
              <w:rPr>
                <w:noProof/>
                <w:webHidden/>
              </w:rPr>
              <w:tab/>
            </w:r>
            <w:r>
              <w:rPr>
                <w:noProof/>
                <w:webHidden/>
              </w:rPr>
              <w:fldChar w:fldCharType="begin"/>
            </w:r>
            <w:r>
              <w:rPr>
                <w:noProof/>
                <w:webHidden/>
              </w:rPr>
              <w:instrText xml:space="preserve"> PAGEREF _Toc194415090 \h </w:instrText>
            </w:r>
            <w:r>
              <w:rPr>
                <w:noProof/>
                <w:webHidden/>
              </w:rPr>
            </w:r>
            <w:r>
              <w:rPr>
                <w:noProof/>
                <w:webHidden/>
              </w:rPr>
              <w:fldChar w:fldCharType="separate"/>
            </w:r>
            <w:r>
              <w:rPr>
                <w:noProof/>
                <w:webHidden/>
              </w:rPr>
              <w:t>4</w:t>
            </w:r>
            <w:r>
              <w:rPr>
                <w:noProof/>
                <w:webHidden/>
              </w:rPr>
              <w:fldChar w:fldCharType="end"/>
            </w:r>
          </w:hyperlink>
        </w:p>
        <w:p w14:paraId="034731F7" w14:textId="7764FD62" w:rsidR="00AE00C2" w:rsidRDefault="00AE00C2">
          <w:pPr>
            <w:pStyle w:val="INNH2"/>
            <w:tabs>
              <w:tab w:val="right" w:leader="dot" w:pos="9060"/>
            </w:tabs>
            <w:rPr>
              <w:rFonts w:cstheme="minorBidi"/>
              <w:noProof/>
              <w:kern w:val="2"/>
              <w:sz w:val="24"/>
              <w:szCs w:val="24"/>
              <w14:ligatures w14:val="standardContextual"/>
            </w:rPr>
          </w:pPr>
          <w:hyperlink w:anchor="_Toc194415091" w:history="1">
            <w:r w:rsidRPr="009F5307">
              <w:rPr>
                <w:rStyle w:val="Hyperkobling"/>
                <w:noProof/>
                <w:lang w:val="en-GB"/>
              </w:rPr>
              <w:t>Summary of the recommendations</w:t>
            </w:r>
            <w:r>
              <w:rPr>
                <w:noProof/>
                <w:webHidden/>
              </w:rPr>
              <w:tab/>
            </w:r>
            <w:r>
              <w:rPr>
                <w:noProof/>
                <w:webHidden/>
              </w:rPr>
              <w:fldChar w:fldCharType="begin"/>
            </w:r>
            <w:r>
              <w:rPr>
                <w:noProof/>
                <w:webHidden/>
              </w:rPr>
              <w:instrText xml:space="preserve"> PAGEREF _Toc194415091 \h </w:instrText>
            </w:r>
            <w:r>
              <w:rPr>
                <w:noProof/>
                <w:webHidden/>
              </w:rPr>
            </w:r>
            <w:r>
              <w:rPr>
                <w:noProof/>
                <w:webHidden/>
              </w:rPr>
              <w:fldChar w:fldCharType="separate"/>
            </w:r>
            <w:r>
              <w:rPr>
                <w:noProof/>
                <w:webHidden/>
              </w:rPr>
              <w:t>5</w:t>
            </w:r>
            <w:r>
              <w:rPr>
                <w:noProof/>
                <w:webHidden/>
              </w:rPr>
              <w:fldChar w:fldCharType="end"/>
            </w:r>
          </w:hyperlink>
        </w:p>
        <w:p w14:paraId="5D5477FE" w14:textId="1CB5D1B6" w:rsidR="00AE00C2" w:rsidRDefault="00AE00C2">
          <w:pPr>
            <w:pStyle w:val="INNH3"/>
            <w:tabs>
              <w:tab w:val="right" w:leader="dot" w:pos="9060"/>
            </w:tabs>
            <w:rPr>
              <w:rFonts w:cstheme="minorBidi"/>
              <w:noProof/>
              <w:kern w:val="2"/>
              <w:sz w:val="24"/>
              <w:szCs w:val="24"/>
              <w14:ligatures w14:val="standardContextual"/>
            </w:rPr>
          </w:pPr>
          <w:hyperlink w:anchor="_Toc194415092" w:history="1">
            <w:r w:rsidRPr="009F5307">
              <w:rPr>
                <w:rStyle w:val="Hyperkobling"/>
                <w:noProof/>
                <w:lang w:val="en-GB"/>
              </w:rPr>
              <w:t>Infrastructure</w:t>
            </w:r>
            <w:r>
              <w:rPr>
                <w:noProof/>
                <w:webHidden/>
              </w:rPr>
              <w:tab/>
            </w:r>
            <w:r>
              <w:rPr>
                <w:noProof/>
                <w:webHidden/>
              </w:rPr>
              <w:fldChar w:fldCharType="begin"/>
            </w:r>
            <w:r>
              <w:rPr>
                <w:noProof/>
                <w:webHidden/>
              </w:rPr>
              <w:instrText xml:space="preserve"> PAGEREF _Toc194415092 \h </w:instrText>
            </w:r>
            <w:r>
              <w:rPr>
                <w:noProof/>
                <w:webHidden/>
              </w:rPr>
            </w:r>
            <w:r>
              <w:rPr>
                <w:noProof/>
                <w:webHidden/>
              </w:rPr>
              <w:fldChar w:fldCharType="separate"/>
            </w:r>
            <w:r>
              <w:rPr>
                <w:noProof/>
                <w:webHidden/>
              </w:rPr>
              <w:t>5</w:t>
            </w:r>
            <w:r>
              <w:rPr>
                <w:noProof/>
                <w:webHidden/>
              </w:rPr>
              <w:fldChar w:fldCharType="end"/>
            </w:r>
          </w:hyperlink>
        </w:p>
        <w:p w14:paraId="0C8C2C03" w14:textId="1E95D0E8" w:rsidR="00AE00C2" w:rsidRDefault="00AE00C2">
          <w:pPr>
            <w:pStyle w:val="INNH3"/>
            <w:tabs>
              <w:tab w:val="right" w:leader="dot" w:pos="9060"/>
            </w:tabs>
            <w:rPr>
              <w:rFonts w:cstheme="minorBidi"/>
              <w:noProof/>
              <w:kern w:val="2"/>
              <w:sz w:val="24"/>
              <w:szCs w:val="24"/>
              <w14:ligatures w14:val="standardContextual"/>
            </w:rPr>
          </w:pPr>
          <w:hyperlink w:anchor="_Toc194415093" w:history="1">
            <w:r w:rsidRPr="009F5307">
              <w:rPr>
                <w:rStyle w:val="Hyperkobling"/>
                <w:noProof/>
                <w:lang w:val="en-GB"/>
              </w:rPr>
              <w:t>Competence</w:t>
            </w:r>
            <w:r>
              <w:rPr>
                <w:noProof/>
                <w:webHidden/>
              </w:rPr>
              <w:tab/>
            </w:r>
            <w:r>
              <w:rPr>
                <w:noProof/>
                <w:webHidden/>
              </w:rPr>
              <w:fldChar w:fldCharType="begin"/>
            </w:r>
            <w:r>
              <w:rPr>
                <w:noProof/>
                <w:webHidden/>
              </w:rPr>
              <w:instrText xml:space="preserve"> PAGEREF _Toc194415093 \h </w:instrText>
            </w:r>
            <w:r>
              <w:rPr>
                <w:noProof/>
                <w:webHidden/>
              </w:rPr>
            </w:r>
            <w:r>
              <w:rPr>
                <w:noProof/>
                <w:webHidden/>
              </w:rPr>
              <w:fldChar w:fldCharType="separate"/>
            </w:r>
            <w:r>
              <w:rPr>
                <w:noProof/>
                <w:webHidden/>
              </w:rPr>
              <w:t>7</w:t>
            </w:r>
            <w:r>
              <w:rPr>
                <w:noProof/>
                <w:webHidden/>
              </w:rPr>
              <w:fldChar w:fldCharType="end"/>
            </w:r>
          </w:hyperlink>
        </w:p>
        <w:p w14:paraId="7881264F" w14:textId="596FBF0A" w:rsidR="00AE00C2" w:rsidRDefault="00AE00C2">
          <w:pPr>
            <w:pStyle w:val="INNH3"/>
            <w:tabs>
              <w:tab w:val="right" w:leader="dot" w:pos="9060"/>
            </w:tabs>
            <w:rPr>
              <w:rFonts w:cstheme="minorBidi"/>
              <w:noProof/>
              <w:kern w:val="2"/>
              <w:sz w:val="24"/>
              <w:szCs w:val="24"/>
              <w14:ligatures w14:val="standardContextual"/>
            </w:rPr>
          </w:pPr>
          <w:hyperlink w:anchor="_Toc194415094" w:history="1">
            <w:r w:rsidRPr="009F5307">
              <w:rPr>
                <w:rStyle w:val="Hyperkobling"/>
                <w:noProof/>
                <w:lang w:val="en-GB"/>
              </w:rPr>
              <w:t>Save time for the clinician/researcher</w:t>
            </w:r>
            <w:r>
              <w:rPr>
                <w:noProof/>
                <w:webHidden/>
              </w:rPr>
              <w:tab/>
            </w:r>
            <w:r>
              <w:rPr>
                <w:noProof/>
                <w:webHidden/>
              </w:rPr>
              <w:fldChar w:fldCharType="begin"/>
            </w:r>
            <w:r>
              <w:rPr>
                <w:noProof/>
                <w:webHidden/>
              </w:rPr>
              <w:instrText xml:space="preserve"> PAGEREF _Toc194415094 \h </w:instrText>
            </w:r>
            <w:r>
              <w:rPr>
                <w:noProof/>
                <w:webHidden/>
              </w:rPr>
            </w:r>
            <w:r>
              <w:rPr>
                <w:noProof/>
                <w:webHidden/>
              </w:rPr>
              <w:fldChar w:fldCharType="separate"/>
            </w:r>
            <w:r>
              <w:rPr>
                <w:noProof/>
                <w:webHidden/>
              </w:rPr>
              <w:t>7</w:t>
            </w:r>
            <w:r>
              <w:rPr>
                <w:noProof/>
                <w:webHidden/>
              </w:rPr>
              <w:fldChar w:fldCharType="end"/>
            </w:r>
          </w:hyperlink>
        </w:p>
        <w:p w14:paraId="0DA79FE2" w14:textId="4A793D8F" w:rsidR="00AE00C2" w:rsidRDefault="00AE00C2">
          <w:pPr>
            <w:pStyle w:val="INNH3"/>
            <w:tabs>
              <w:tab w:val="right" w:leader="dot" w:pos="9060"/>
            </w:tabs>
            <w:rPr>
              <w:rFonts w:cstheme="minorBidi"/>
              <w:noProof/>
              <w:kern w:val="2"/>
              <w:sz w:val="24"/>
              <w:szCs w:val="24"/>
              <w14:ligatures w14:val="standardContextual"/>
            </w:rPr>
          </w:pPr>
          <w:hyperlink w:anchor="_Toc194415095" w:history="1">
            <w:r w:rsidRPr="009F5307">
              <w:rPr>
                <w:rStyle w:val="Hyperkobling"/>
                <w:rFonts w:eastAsia="Times New Roman"/>
                <w:noProof/>
                <w:lang w:val="en-GB"/>
              </w:rPr>
              <w:t>Quality/internal control</w:t>
            </w:r>
            <w:r>
              <w:rPr>
                <w:noProof/>
                <w:webHidden/>
              </w:rPr>
              <w:tab/>
            </w:r>
            <w:r>
              <w:rPr>
                <w:noProof/>
                <w:webHidden/>
              </w:rPr>
              <w:fldChar w:fldCharType="begin"/>
            </w:r>
            <w:r>
              <w:rPr>
                <w:noProof/>
                <w:webHidden/>
              </w:rPr>
              <w:instrText xml:space="preserve"> PAGEREF _Toc194415095 \h </w:instrText>
            </w:r>
            <w:r>
              <w:rPr>
                <w:noProof/>
                <w:webHidden/>
              </w:rPr>
            </w:r>
            <w:r>
              <w:rPr>
                <w:noProof/>
                <w:webHidden/>
              </w:rPr>
              <w:fldChar w:fldCharType="separate"/>
            </w:r>
            <w:r>
              <w:rPr>
                <w:noProof/>
                <w:webHidden/>
              </w:rPr>
              <w:t>8</w:t>
            </w:r>
            <w:r>
              <w:rPr>
                <w:noProof/>
                <w:webHidden/>
              </w:rPr>
              <w:fldChar w:fldCharType="end"/>
            </w:r>
          </w:hyperlink>
        </w:p>
        <w:p w14:paraId="72AD6C40" w14:textId="0CEF7536" w:rsidR="00AE00C2" w:rsidRDefault="00AE00C2">
          <w:pPr>
            <w:pStyle w:val="INNH3"/>
            <w:tabs>
              <w:tab w:val="right" w:leader="dot" w:pos="9060"/>
            </w:tabs>
            <w:rPr>
              <w:rFonts w:cstheme="minorBidi"/>
              <w:noProof/>
              <w:kern w:val="2"/>
              <w:sz w:val="24"/>
              <w:szCs w:val="24"/>
              <w14:ligatures w14:val="standardContextual"/>
            </w:rPr>
          </w:pPr>
          <w:hyperlink w:anchor="_Toc194415096" w:history="1">
            <w:r w:rsidRPr="009F5307">
              <w:rPr>
                <w:rStyle w:val="Hyperkobling"/>
                <w:noProof/>
                <w:lang w:val="en-GB"/>
              </w:rPr>
              <w:t>Other</w:t>
            </w:r>
            <w:r>
              <w:rPr>
                <w:noProof/>
                <w:webHidden/>
              </w:rPr>
              <w:tab/>
            </w:r>
            <w:r>
              <w:rPr>
                <w:noProof/>
                <w:webHidden/>
              </w:rPr>
              <w:fldChar w:fldCharType="begin"/>
            </w:r>
            <w:r>
              <w:rPr>
                <w:noProof/>
                <w:webHidden/>
              </w:rPr>
              <w:instrText xml:space="preserve"> PAGEREF _Toc194415096 \h </w:instrText>
            </w:r>
            <w:r>
              <w:rPr>
                <w:noProof/>
                <w:webHidden/>
              </w:rPr>
            </w:r>
            <w:r>
              <w:rPr>
                <w:noProof/>
                <w:webHidden/>
              </w:rPr>
              <w:fldChar w:fldCharType="separate"/>
            </w:r>
            <w:r>
              <w:rPr>
                <w:noProof/>
                <w:webHidden/>
              </w:rPr>
              <w:t>8</w:t>
            </w:r>
            <w:r>
              <w:rPr>
                <w:noProof/>
                <w:webHidden/>
              </w:rPr>
              <w:fldChar w:fldCharType="end"/>
            </w:r>
          </w:hyperlink>
        </w:p>
        <w:p w14:paraId="021EDA93" w14:textId="45157B87" w:rsidR="00AE00C2" w:rsidRDefault="00AE00C2">
          <w:pPr>
            <w:pStyle w:val="INNH2"/>
            <w:tabs>
              <w:tab w:val="right" w:leader="dot" w:pos="9060"/>
            </w:tabs>
            <w:rPr>
              <w:rFonts w:cstheme="minorBidi"/>
              <w:noProof/>
              <w:kern w:val="2"/>
              <w:sz w:val="24"/>
              <w:szCs w:val="24"/>
              <w14:ligatures w14:val="standardContextual"/>
            </w:rPr>
          </w:pPr>
          <w:hyperlink w:anchor="_Toc194415097" w:history="1">
            <w:r w:rsidRPr="009F5307">
              <w:rPr>
                <w:rStyle w:val="Hyperkobling"/>
                <w:noProof/>
                <w:lang w:val="en-GB"/>
              </w:rPr>
              <w:t>Further work</w:t>
            </w:r>
            <w:r>
              <w:rPr>
                <w:noProof/>
                <w:webHidden/>
              </w:rPr>
              <w:tab/>
            </w:r>
            <w:r>
              <w:rPr>
                <w:noProof/>
                <w:webHidden/>
              </w:rPr>
              <w:fldChar w:fldCharType="begin"/>
            </w:r>
            <w:r>
              <w:rPr>
                <w:noProof/>
                <w:webHidden/>
              </w:rPr>
              <w:instrText xml:space="preserve"> PAGEREF _Toc194415097 \h </w:instrText>
            </w:r>
            <w:r>
              <w:rPr>
                <w:noProof/>
                <w:webHidden/>
              </w:rPr>
            </w:r>
            <w:r>
              <w:rPr>
                <w:noProof/>
                <w:webHidden/>
              </w:rPr>
              <w:fldChar w:fldCharType="separate"/>
            </w:r>
            <w:r>
              <w:rPr>
                <w:noProof/>
                <w:webHidden/>
              </w:rPr>
              <w:t>9</w:t>
            </w:r>
            <w:r>
              <w:rPr>
                <w:noProof/>
                <w:webHidden/>
              </w:rPr>
              <w:fldChar w:fldCharType="end"/>
            </w:r>
          </w:hyperlink>
        </w:p>
        <w:p w14:paraId="74B3EEAC" w14:textId="3DA3C91A" w:rsidR="00AE00C2" w:rsidRDefault="00AE00C2">
          <w:pPr>
            <w:pStyle w:val="INNH2"/>
            <w:tabs>
              <w:tab w:val="right" w:leader="dot" w:pos="9060"/>
            </w:tabs>
            <w:rPr>
              <w:rFonts w:cstheme="minorBidi"/>
              <w:noProof/>
              <w:kern w:val="2"/>
              <w:sz w:val="24"/>
              <w:szCs w:val="24"/>
              <w14:ligatures w14:val="standardContextual"/>
            </w:rPr>
          </w:pPr>
          <w:hyperlink w:anchor="_Toc194415098" w:history="1">
            <w:r w:rsidRPr="009F5307">
              <w:rPr>
                <w:rStyle w:val="Hyperkobling"/>
                <w:rFonts w:eastAsiaTheme="minorHAnsi"/>
                <w:noProof/>
                <w:lang w:eastAsia="en-US"/>
              </w:rPr>
              <w:t>Appendices</w:t>
            </w:r>
            <w:r>
              <w:rPr>
                <w:noProof/>
                <w:webHidden/>
              </w:rPr>
              <w:tab/>
            </w:r>
            <w:r>
              <w:rPr>
                <w:noProof/>
                <w:webHidden/>
              </w:rPr>
              <w:fldChar w:fldCharType="begin"/>
            </w:r>
            <w:r>
              <w:rPr>
                <w:noProof/>
                <w:webHidden/>
              </w:rPr>
              <w:instrText xml:space="preserve"> PAGEREF _Toc194415098 \h </w:instrText>
            </w:r>
            <w:r>
              <w:rPr>
                <w:noProof/>
                <w:webHidden/>
              </w:rPr>
            </w:r>
            <w:r>
              <w:rPr>
                <w:noProof/>
                <w:webHidden/>
              </w:rPr>
              <w:fldChar w:fldCharType="separate"/>
            </w:r>
            <w:r>
              <w:rPr>
                <w:noProof/>
                <w:webHidden/>
              </w:rPr>
              <w:t>9</w:t>
            </w:r>
            <w:r>
              <w:rPr>
                <w:noProof/>
                <w:webHidden/>
              </w:rPr>
              <w:fldChar w:fldCharType="end"/>
            </w:r>
          </w:hyperlink>
        </w:p>
        <w:p w14:paraId="46C0FF99" w14:textId="35D8424F" w:rsidR="00C706D2" w:rsidRPr="00C706D2" w:rsidRDefault="00C706D2" w:rsidP="00C706D2">
          <w:r>
            <w:rPr>
              <w:b/>
              <w:bCs/>
            </w:rPr>
            <w:fldChar w:fldCharType="end"/>
          </w:r>
        </w:p>
      </w:sdtContent>
    </w:sdt>
    <w:p w14:paraId="36FE2CF0" w14:textId="77777777" w:rsidR="00C706D2" w:rsidRPr="00C706D2" w:rsidRDefault="00C706D2" w:rsidP="00C706D2">
      <w:pPr>
        <w:rPr>
          <w:rFonts w:ascii="Calibri" w:hAnsi="Calibri"/>
          <w:b/>
        </w:rPr>
      </w:pPr>
      <w:r w:rsidRPr="00C706D2">
        <w:rPr>
          <w:rFonts w:ascii="Calibri" w:hAnsi="Calibri"/>
          <w:b/>
        </w:rPr>
        <w:t>Version history</w:t>
      </w:r>
    </w:p>
    <w:tbl>
      <w:tblPr>
        <w:tblStyle w:val="Tabellrutenett"/>
        <w:tblW w:w="0" w:type="auto"/>
        <w:tblLook w:val="04A0" w:firstRow="1" w:lastRow="0" w:firstColumn="1" w:lastColumn="0" w:noHBand="0" w:noVBand="1"/>
      </w:tblPr>
      <w:tblGrid>
        <w:gridCol w:w="959"/>
        <w:gridCol w:w="5840"/>
        <w:gridCol w:w="1673"/>
      </w:tblGrid>
      <w:tr w:rsidR="00C706D2" w:rsidRPr="00C706D2" w14:paraId="3B78E3BE" w14:textId="77777777" w:rsidTr="00C706D2">
        <w:tc>
          <w:tcPr>
            <w:tcW w:w="959" w:type="dxa"/>
            <w:shd w:val="clear" w:color="auto" w:fill="D9D9D9"/>
          </w:tcPr>
          <w:p w14:paraId="500ED292" w14:textId="77777777" w:rsidR="00C706D2" w:rsidRPr="00C706D2" w:rsidRDefault="00C706D2" w:rsidP="00C706D2">
            <w:pPr>
              <w:rPr>
                <w:rFonts w:ascii="Calibri" w:hAnsi="Calibri"/>
              </w:rPr>
            </w:pPr>
            <w:r w:rsidRPr="00C706D2">
              <w:rPr>
                <w:rFonts w:ascii="Calibri" w:hAnsi="Calibri"/>
              </w:rPr>
              <w:t>Version</w:t>
            </w:r>
          </w:p>
        </w:tc>
        <w:tc>
          <w:tcPr>
            <w:tcW w:w="5840" w:type="dxa"/>
            <w:shd w:val="clear" w:color="auto" w:fill="D9D9D9"/>
          </w:tcPr>
          <w:p w14:paraId="63B10DA5" w14:textId="77777777" w:rsidR="00C706D2" w:rsidRPr="00C706D2" w:rsidRDefault="00C706D2" w:rsidP="00C706D2">
            <w:pPr>
              <w:rPr>
                <w:rFonts w:ascii="Calibri" w:hAnsi="Calibri"/>
              </w:rPr>
            </w:pPr>
            <w:r w:rsidRPr="00C706D2">
              <w:rPr>
                <w:rFonts w:ascii="Calibri" w:hAnsi="Calibri"/>
              </w:rPr>
              <w:t>Alteration</w:t>
            </w:r>
          </w:p>
        </w:tc>
        <w:tc>
          <w:tcPr>
            <w:tcW w:w="1673" w:type="dxa"/>
            <w:shd w:val="clear" w:color="auto" w:fill="D9D9D9"/>
          </w:tcPr>
          <w:p w14:paraId="1A654E48" w14:textId="77777777" w:rsidR="00C706D2" w:rsidRPr="00C706D2" w:rsidRDefault="00C706D2" w:rsidP="00C706D2">
            <w:pPr>
              <w:rPr>
                <w:rFonts w:ascii="Calibri" w:hAnsi="Calibri"/>
              </w:rPr>
            </w:pPr>
            <w:r w:rsidRPr="00C706D2">
              <w:rPr>
                <w:rFonts w:ascii="Calibri" w:hAnsi="Calibri"/>
              </w:rPr>
              <w:t>Date</w:t>
            </w:r>
          </w:p>
        </w:tc>
      </w:tr>
      <w:tr w:rsidR="00C706D2" w:rsidRPr="00C706D2" w14:paraId="5174244A" w14:textId="77777777" w:rsidTr="00962057">
        <w:tc>
          <w:tcPr>
            <w:tcW w:w="959" w:type="dxa"/>
          </w:tcPr>
          <w:p w14:paraId="27C5C3B8" w14:textId="77777777" w:rsidR="00C706D2" w:rsidRPr="00C706D2" w:rsidRDefault="00C706D2" w:rsidP="00C706D2">
            <w:pPr>
              <w:rPr>
                <w:rFonts w:ascii="Calibri" w:hAnsi="Calibri"/>
              </w:rPr>
            </w:pPr>
            <w:r w:rsidRPr="00C706D2">
              <w:rPr>
                <w:rFonts w:ascii="Calibri" w:hAnsi="Calibri"/>
              </w:rPr>
              <w:t>0.x</w:t>
            </w:r>
          </w:p>
        </w:tc>
        <w:tc>
          <w:tcPr>
            <w:tcW w:w="5840" w:type="dxa"/>
          </w:tcPr>
          <w:p w14:paraId="68F23F8F" w14:textId="77777777" w:rsidR="00C706D2" w:rsidRPr="002F328E" w:rsidRDefault="00C706D2" w:rsidP="00C706D2">
            <w:pPr>
              <w:rPr>
                <w:rFonts w:ascii="Calibri" w:hAnsi="Calibri"/>
                <w:lang w:val="en-GB"/>
              </w:rPr>
            </w:pPr>
            <w:r w:rsidRPr="002F328E">
              <w:rPr>
                <w:rFonts w:ascii="Calibri" w:hAnsi="Calibri"/>
                <w:lang w:val="en-GB"/>
              </w:rPr>
              <w:t>First version, made for the AG Mapping meeting on 27 May 2021. And various later revisions, see the version history of version 1.0</w:t>
            </w:r>
          </w:p>
        </w:tc>
        <w:tc>
          <w:tcPr>
            <w:tcW w:w="1673" w:type="dxa"/>
          </w:tcPr>
          <w:p w14:paraId="307D495C" w14:textId="77777777" w:rsidR="00C706D2" w:rsidRPr="00C706D2" w:rsidRDefault="00C706D2" w:rsidP="00C706D2">
            <w:pPr>
              <w:rPr>
                <w:rFonts w:ascii="Calibri" w:hAnsi="Calibri"/>
              </w:rPr>
            </w:pPr>
            <w:r w:rsidRPr="00C706D2">
              <w:rPr>
                <w:rFonts w:ascii="Calibri" w:hAnsi="Calibri"/>
              </w:rPr>
              <w:t>May 26, 2021</w:t>
            </w:r>
          </w:p>
        </w:tc>
      </w:tr>
      <w:tr w:rsidR="00C706D2" w:rsidRPr="00C706D2" w14:paraId="6EEF8BD6" w14:textId="77777777" w:rsidTr="00962057">
        <w:tc>
          <w:tcPr>
            <w:tcW w:w="959" w:type="dxa"/>
          </w:tcPr>
          <w:p w14:paraId="6FA10ADD" w14:textId="77777777" w:rsidR="00C706D2" w:rsidRPr="00C706D2" w:rsidRDefault="00C706D2" w:rsidP="00C706D2">
            <w:pPr>
              <w:rPr>
                <w:rFonts w:ascii="Calibri" w:hAnsi="Calibri"/>
              </w:rPr>
            </w:pPr>
            <w:r w:rsidRPr="00C706D2">
              <w:rPr>
                <w:rFonts w:ascii="Calibri" w:hAnsi="Calibri"/>
              </w:rPr>
              <w:t>1.0</w:t>
            </w:r>
          </w:p>
        </w:tc>
        <w:tc>
          <w:tcPr>
            <w:tcW w:w="5840" w:type="dxa"/>
          </w:tcPr>
          <w:p w14:paraId="102AB447" w14:textId="77777777" w:rsidR="00C706D2" w:rsidRPr="002F328E" w:rsidRDefault="00C706D2" w:rsidP="00C706D2">
            <w:pPr>
              <w:rPr>
                <w:rFonts w:ascii="Calibri" w:hAnsi="Calibri"/>
                <w:lang w:val="en-GB"/>
              </w:rPr>
            </w:pPr>
            <w:r w:rsidRPr="002F328E">
              <w:rPr>
                <w:rFonts w:ascii="Calibri" w:hAnsi="Calibri"/>
                <w:lang w:val="en-GB"/>
              </w:rPr>
              <w:t>Version sent for review in and outside NorCRIN in June 2024</w:t>
            </w:r>
          </w:p>
        </w:tc>
        <w:tc>
          <w:tcPr>
            <w:tcW w:w="1673" w:type="dxa"/>
          </w:tcPr>
          <w:p w14:paraId="5152C229" w14:textId="77777777" w:rsidR="00C706D2" w:rsidRPr="00C706D2" w:rsidRDefault="00C706D2" w:rsidP="00C706D2">
            <w:pPr>
              <w:rPr>
                <w:rFonts w:ascii="Calibri" w:hAnsi="Calibri"/>
              </w:rPr>
            </w:pPr>
            <w:proofErr w:type="spellStart"/>
            <w:r w:rsidRPr="00C706D2">
              <w:rPr>
                <w:rFonts w:ascii="Calibri" w:hAnsi="Calibri"/>
              </w:rPr>
              <w:t>Jun</w:t>
            </w:r>
            <w:proofErr w:type="spellEnd"/>
            <w:r w:rsidRPr="00C706D2">
              <w:rPr>
                <w:rFonts w:ascii="Calibri" w:hAnsi="Calibri"/>
              </w:rPr>
              <w:t xml:space="preserve"> 9, 2024</w:t>
            </w:r>
          </w:p>
        </w:tc>
      </w:tr>
      <w:tr w:rsidR="00C706D2" w:rsidRPr="00C706D2" w14:paraId="2969550A" w14:textId="77777777" w:rsidTr="00962057">
        <w:tc>
          <w:tcPr>
            <w:tcW w:w="959" w:type="dxa"/>
          </w:tcPr>
          <w:p w14:paraId="76D494FD" w14:textId="77777777" w:rsidR="00C706D2" w:rsidRPr="00C706D2" w:rsidRDefault="00C706D2" w:rsidP="00C706D2">
            <w:pPr>
              <w:rPr>
                <w:rFonts w:ascii="Calibri" w:hAnsi="Calibri"/>
              </w:rPr>
            </w:pPr>
            <w:r w:rsidRPr="00C706D2">
              <w:rPr>
                <w:rFonts w:ascii="Calibri" w:hAnsi="Calibri"/>
              </w:rPr>
              <w:t>2.0</w:t>
            </w:r>
          </w:p>
        </w:tc>
        <w:tc>
          <w:tcPr>
            <w:tcW w:w="5840" w:type="dxa"/>
          </w:tcPr>
          <w:p w14:paraId="54649EAD" w14:textId="77777777" w:rsidR="00C706D2" w:rsidRPr="002F328E" w:rsidRDefault="00C706D2" w:rsidP="00C706D2">
            <w:pPr>
              <w:rPr>
                <w:rFonts w:ascii="Calibri" w:hAnsi="Calibri"/>
                <w:lang w:val="en-GB"/>
              </w:rPr>
            </w:pPr>
            <w:r w:rsidRPr="002F328E">
              <w:rPr>
                <w:rFonts w:ascii="Calibri" w:hAnsi="Calibri"/>
                <w:lang w:val="en-GB"/>
              </w:rPr>
              <w:t>Version where the input from June has been included, and which was put out for review in August/September 2024.</w:t>
            </w:r>
          </w:p>
        </w:tc>
        <w:tc>
          <w:tcPr>
            <w:tcW w:w="1673" w:type="dxa"/>
          </w:tcPr>
          <w:p w14:paraId="33283AED" w14:textId="77777777" w:rsidR="00C706D2" w:rsidRPr="00C706D2" w:rsidRDefault="00C706D2" w:rsidP="00C706D2">
            <w:pPr>
              <w:rPr>
                <w:rFonts w:ascii="Calibri" w:hAnsi="Calibri"/>
              </w:rPr>
            </w:pPr>
            <w:proofErr w:type="spellStart"/>
            <w:r w:rsidRPr="00C706D2">
              <w:rPr>
                <w:rFonts w:ascii="Calibri" w:hAnsi="Calibri"/>
              </w:rPr>
              <w:t>Aug</w:t>
            </w:r>
            <w:proofErr w:type="spellEnd"/>
            <w:r w:rsidRPr="00C706D2">
              <w:rPr>
                <w:rFonts w:ascii="Calibri" w:hAnsi="Calibri"/>
              </w:rPr>
              <w:t xml:space="preserve"> 15, 2024</w:t>
            </w:r>
          </w:p>
        </w:tc>
      </w:tr>
      <w:tr w:rsidR="00C706D2" w:rsidRPr="00C706D2" w14:paraId="05E43C2B" w14:textId="77777777" w:rsidTr="00962057">
        <w:tc>
          <w:tcPr>
            <w:tcW w:w="959" w:type="dxa"/>
          </w:tcPr>
          <w:p w14:paraId="48F02A49" w14:textId="77777777" w:rsidR="00C706D2" w:rsidRPr="00C706D2" w:rsidRDefault="00C706D2" w:rsidP="00C706D2">
            <w:pPr>
              <w:rPr>
                <w:rFonts w:ascii="Calibri" w:hAnsi="Calibri"/>
              </w:rPr>
            </w:pPr>
            <w:r w:rsidRPr="00C706D2">
              <w:rPr>
                <w:rFonts w:ascii="Calibri" w:hAnsi="Calibri"/>
              </w:rPr>
              <w:t>2.1</w:t>
            </w:r>
          </w:p>
        </w:tc>
        <w:tc>
          <w:tcPr>
            <w:tcW w:w="5840" w:type="dxa"/>
          </w:tcPr>
          <w:p w14:paraId="40932190" w14:textId="77777777" w:rsidR="00C706D2" w:rsidRPr="002F328E" w:rsidRDefault="00C706D2" w:rsidP="00C706D2">
            <w:pPr>
              <w:rPr>
                <w:rFonts w:ascii="Calibri" w:hAnsi="Calibri"/>
                <w:lang w:val="en-GB"/>
              </w:rPr>
            </w:pPr>
            <w:r w:rsidRPr="002F328E">
              <w:rPr>
                <w:rFonts w:ascii="Calibri" w:hAnsi="Calibri"/>
                <w:lang w:val="en-GB"/>
              </w:rPr>
              <w:t>Version 2.0, but with the Summary section added.</w:t>
            </w:r>
          </w:p>
        </w:tc>
        <w:tc>
          <w:tcPr>
            <w:tcW w:w="1673" w:type="dxa"/>
          </w:tcPr>
          <w:p w14:paraId="677B727E" w14:textId="77777777" w:rsidR="00C706D2" w:rsidRPr="00C706D2" w:rsidRDefault="00C706D2" w:rsidP="00C706D2">
            <w:pPr>
              <w:rPr>
                <w:rFonts w:ascii="Calibri" w:hAnsi="Calibri"/>
              </w:rPr>
            </w:pPr>
            <w:proofErr w:type="spellStart"/>
            <w:r w:rsidRPr="00C706D2">
              <w:rPr>
                <w:rFonts w:ascii="Calibri" w:hAnsi="Calibri"/>
              </w:rPr>
              <w:t>Aug</w:t>
            </w:r>
            <w:proofErr w:type="spellEnd"/>
            <w:r w:rsidRPr="00C706D2">
              <w:rPr>
                <w:rFonts w:ascii="Calibri" w:hAnsi="Calibri"/>
              </w:rPr>
              <w:t xml:space="preserve"> 27, 2024</w:t>
            </w:r>
          </w:p>
        </w:tc>
      </w:tr>
      <w:tr w:rsidR="00C706D2" w:rsidRPr="00C706D2" w14:paraId="3FF668F1" w14:textId="77777777" w:rsidTr="00962057">
        <w:tc>
          <w:tcPr>
            <w:tcW w:w="959" w:type="dxa"/>
          </w:tcPr>
          <w:p w14:paraId="1FE502C8" w14:textId="77777777" w:rsidR="00C706D2" w:rsidRPr="00C706D2" w:rsidRDefault="00C706D2" w:rsidP="00C706D2">
            <w:pPr>
              <w:rPr>
                <w:rFonts w:ascii="Calibri" w:hAnsi="Calibri"/>
              </w:rPr>
            </w:pPr>
            <w:r w:rsidRPr="00C706D2">
              <w:rPr>
                <w:rFonts w:ascii="Calibri" w:hAnsi="Calibri"/>
              </w:rPr>
              <w:t>2.5</w:t>
            </w:r>
          </w:p>
        </w:tc>
        <w:tc>
          <w:tcPr>
            <w:tcW w:w="5840" w:type="dxa"/>
          </w:tcPr>
          <w:p w14:paraId="2FA87F3C" w14:textId="77777777" w:rsidR="00C706D2" w:rsidRPr="002F328E" w:rsidRDefault="00C706D2" w:rsidP="00C706D2">
            <w:pPr>
              <w:rPr>
                <w:rFonts w:ascii="Calibri" w:hAnsi="Calibri"/>
                <w:lang w:val="en-GB"/>
              </w:rPr>
            </w:pPr>
            <w:r w:rsidRPr="002F328E">
              <w:rPr>
                <w:rFonts w:ascii="Calibri" w:hAnsi="Calibri"/>
                <w:lang w:val="en-GB"/>
              </w:rPr>
              <w:t>Version where the input from September 2024 has been included</w:t>
            </w:r>
          </w:p>
        </w:tc>
        <w:tc>
          <w:tcPr>
            <w:tcW w:w="1673" w:type="dxa"/>
          </w:tcPr>
          <w:p w14:paraId="6E25ECB2" w14:textId="77777777" w:rsidR="00C706D2" w:rsidRPr="00C706D2" w:rsidRDefault="00C706D2" w:rsidP="00C706D2">
            <w:pPr>
              <w:rPr>
                <w:rFonts w:ascii="Calibri" w:hAnsi="Calibri"/>
              </w:rPr>
            </w:pPr>
            <w:proofErr w:type="spellStart"/>
            <w:r w:rsidRPr="00C706D2">
              <w:rPr>
                <w:rFonts w:ascii="Calibri" w:hAnsi="Calibri"/>
              </w:rPr>
              <w:t>Oct</w:t>
            </w:r>
            <w:proofErr w:type="spellEnd"/>
            <w:r w:rsidRPr="00C706D2">
              <w:rPr>
                <w:rFonts w:ascii="Calibri" w:hAnsi="Calibri"/>
              </w:rPr>
              <w:t xml:space="preserve"> 22, 2024</w:t>
            </w:r>
          </w:p>
        </w:tc>
      </w:tr>
      <w:tr w:rsidR="00C706D2" w:rsidRPr="00C706D2" w14:paraId="5ABF59EC" w14:textId="77777777" w:rsidTr="00962057">
        <w:tc>
          <w:tcPr>
            <w:tcW w:w="959" w:type="dxa"/>
          </w:tcPr>
          <w:p w14:paraId="16D2967D" w14:textId="2DED7904" w:rsidR="00C706D2" w:rsidRPr="00C706D2" w:rsidRDefault="00C706D2" w:rsidP="00C706D2">
            <w:pPr>
              <w:rPr>
                <w:rFonts w:ascii="Calibri" w:hAnsi="Calibri"/>
              </w:rPr>
            </w:pPr>
            <w:r>
              <w:rPr>
                <w:rFonts w:ascii="Calibri" w:hAnsi="Calibri"/>
              </w:rPr>
              <w:t>3.0</w:t>
            </w:r>
          </w:p>
        </w:tc>
        <w:tc>
          <w:tcPr>
            <w:tcW w:w="5840" w:type="dxa"/>
          </w:tcPr>
          <w:p w14:paraId="27E3F7FA" w14:textId="6029F2CB" w:rsidR="00C706D2" w:rsidRPr="002F328E" w:rsidRDefault="00C706D2" w:rsidP="00C706D2">
            <w:pPr>
              <w:rPr>
                <w:rFonts w:ascii="Calibri" w:hAnsi="Calibri"/>
                <w:lang w:val="en-GB"/>
              </w:rPr>
            </w:pPr>
            <w:r w:rsidRPr="002F328E">
              <w:rPr>
                <w:rFonts w:ascii="Calibri" w:hAnsi="Calibri"/>
                <w:lang w:val="en-GB"/>
              </w:rPr>
              <w:t>Makes a short summary of the mandate, conclusion and recommendations from V2.5. Rename V2.5 to a sub-</w:t>
            </w:r>
            <w:proofErr w:type="gramStart"/>
            <w:r w:rsidRPr="002F328E">
              <w:rPr>
                <w:rFonts w:ascii="Calibri" w:hAnsi="Calibri"/>
                <w:lang w:val="en-GB"/>
              </w:rPr>
              <w:t>report, and</w:t>
            </w:r>
            <w:proofErr w:type="gramEnd"/>
            <w:r w:rsidRPr="002F328E">
              <w:rPr>
                <w:rFonts w:ascii="Calibri" w:hAnsi="Calibri"/>
                <w:lang w:val="en-GB"/>
              </w:rPr>
              <w:t xml:space="preserve"> attach it as a supplementary document to the report. </w:t>
            </w:r>
          </w:p>
        </w:tc>
        <w:tc>
          <w:tcPr>
            <w:tcW w:w="1673" w:type="dxa"/>
          </w:tcPr>
          <w:p w14:paraId="6FACFEFE" w14:textId="1DCB4EF2" w:rsidR="00C706D2" w:rsidRPr="00C706D2" w:rsidRDefault="00E941D1" w:rsidP="00C706D2">
            <w:pPr>
              <w:rPr>
                <w:rFonts w:ascii="Calibri" w:hAnsi="Calibri"/>
              </w:rPr>
            </w:pPr>
            <w:proofErr w:type="spellStart"/>
            <w:r>
              <w:rPr>
                <w:rFonts w:ascii="Calibri" w:hAnsi="Calibri"/>
              </w:rPr>
              <w:t>March</w:t>
            </w:r>
            <w:proofErr w:type="spellEnd"/>
            <w:r>
              <w:rPr>
                <w:rFonts w:ascii="Calibri" w:hAnsi="Calibri"/>
              </w:rPr>
              <w:t xml:space="preserve"> 13, 2025</w:t>
            </w:r>
          </w:p>
        </w:tc>
      </w:tr>
      <w:tr w:rsidR="00E941D1" w:rsidRPr="009634E0" w14:paraId="2BB48655" w14:textId="77777777" w:rsidTr="00962057">
        <w:tc>
          <w:tcPr>
            <w:tcW w:w="959" w:type="dxa"/>
          </w:tcPr>
          <w:p w14:paraId="59DB94A3" w14:textId="57BD43EC" w:rsidR="00E941D1" w:rsidRDefault="009634E0" w:rsidP="00C706D2">
            <w:pPr>
              <w:rPr>
                <w:rFonts w:ascii="Calibri" w:hAnsi="Calibri"/>
              </w:rPr>
            </w:pPr>
            <w:r>
              <w:rPr>
                <w:rFonts w:ascii="Calibri" w:hAnsi="Calibri"/>
              </w:rPr>
              <w:t>3.0 English</w:t>
            </w:r>
          </w:p>
        </w:tc>
        <w:tc>
          <w:tcPr>
            <w:tcW w:w="5840" w:type="dxa"/>
          </w:tcPr>
          <w:p w14:paraId="57E21E9C" w14:textId="3ADD2F81" w:rsidR="00E941D1" w:rsidRPr="00DD4571" w:rsidRDefault="009634E0" w:rsidP="00C706D2">
            <w:pPr>
              <w:rPr>
                <w:rFonts w:ascii="Calibri" w:hAnsi="Calibri"/>
                <w:lang w:val="en-US"/>
              </w:rPr>
            </w:pPr>
            <w:r w:rsidRPr="00DD4571">
              <w:rPr>
                <w:rFonts w:ascii="Calibri" w:hAnsi="Calibri"/>
                <w:lang w:val="en-US"/>
              </w:rPr>
              <w:t xml:space="preserve">An </w:t>
            </w:r>
            <w:r w:rsidRPr="009634E0">
              <w:rPr>
                <w:rFonts w:ascii="Calibri" w:hAnsi="Calibri"/>
                <w:lang w:val="en-US"/>
              </w:rPr>
              <w:t>English</w:t>
            </w:r>
            <w:r w:rsidRPr="00DD4571">
              <w:rPr>
                <w:rFonts w:ascii="Calibri" w:hAnsi="Calibri"/>
                <w:lang w:val="en-US"/>
              </w:rPr>
              <w:t xml:space="preserve"> version of t</w:t>
            </w:r>
            <w:r>
              <w:rPr>
                <w:rFonts w:ascii="Calibri" w:hAnsi="Calibri"/>
                <w:lang w:val="en-US"/>
              </w:rPr>
              <w:t xml:space="preserve">he report 3.0 </w:t>
            </w:r>
          </w:p>
        </w:tc>
        <w:tc>
          <w:tcPr>
            <w:tcW w:w="1673" w:type="dxa"/>
          </w:tcPr>
          <w:p w14:paraId="18BD2802" w14:textId="2C06BCB6" w:rsidR="009634E0" w:rsidRPr="00DD4571" w:rsidRDefault="00AE00C2" w:rsidP="00C706D2">
            <w:pPr>
              <w:rPr>
                <w:rFonts w:ascii="Calibri" w:hAnsi="Calibri"/>
                <w:lang w:val="en-US"/>
              </w:rPr>
            </w:pPr>
            <w:r>
              <w:rPr>
                <w:rFonts w:ascii="Calibri" w:hAnsi="Calibri"/>
                <w:lang w:val="en-US"/>
              </w:rPr>
              <w:t>Apr 1</w:t>
            </w:r>
            <w:r w:rsidR="009634E0">
              <w:rPr>
                <w:rFonts w:ascii="Calibri" w:hAnsi="Calibri"/>
                <w:lang w:val="en-US"/>
              </w:rPr>
              <w:t>, 2025</w:t>
            </w:r>
          </w:p>
        </w:tc>
      </w:tr>
      <w:tr w:rsidR="00E941D1" w:rsidRPr="009634E0" w14:paraId="19B736AA" w14:textId="77777777" w:rsidTr="00962057">
        <w:tc>
          <w:tcPr>
            <w:tcW w:w="959" w:type="dxa"/>
          </w:tcPr>
          <w:p w14:paraId="600032E7" w14:textId="77777777" w:rsidR="00E941D1" w:rsidRPr="00DD4571" w:rsidRDefault="00E941D1" w:rsidP="00C706D2">
            <w:pPr>
              <w:rPr>
                <w:rFonts w:ascii="Calibri" w:hAnsi="Calibri"/>
                <w:lang w:val="en-US"/>
              </w:rPr>
            </w:pPr>
          </w:p>
        </w:tc>
        <w:tc>
          <w:tcPr>
            <w:tcW w:w="5840" w:type="dxa"/>
          </w:tcPr>
          <w:p w14:paraId="02ADBA1D" w14:textId="77777777" w:rsidR="00E941D1" w:rsidRPr="00DD4571" w:rsidRDefault="00E941D1" w:rsidP="00C706D2">
            <w:pPr>
              <w:rPr>
                <w:rFonts w:ascii="Calibri" w:hAnsi="Calibri"/>
                <w:lang w:val="en-US"/>
              </w:rPr>
            </w:pPr>
          </w:p>
        </w:tc>
        <w:tc>
          <w:tcPr>
            <w:tcW w:w="1673" w:type="dxa"/>
          </w:tcPr>
          <w:p w14:paraId="5DC9971E" w14:textId="77777777" w:rsidR="00E941D1" w:rsidRPr="00DD4571" w:rsidRDefault="00E941D1" w:rsidP="00C706D2">
            <w:pPr>
              <w:rPr>
                <w:rFonts w:ascii="Calibri" w:hAnsi="Calibri"/>
                <w:lang w:val="en-US"/>
              </w:rPr>
            </w:pPr>
          </w:p>
        </w:tc>
      </w:tr>
    </w:tbl>
    <w:p w14:paraId="6A512A3A" w14:textId="77777777" w:rsidR="00C706D2" w:rsidRPr="00DD4571" w:rsidRDefault="00C706D2">
      <w:pPr>
        <w:autoSpaceDE/>
        <w:autoSpaceDN/>
        <w:adjustRightInd/>
        <w:spacing w:after="160" w:line="259" w:lineRule="auto"/>
        <w:rPr>
          <w:lang w:val="en-US"/>
        </w:rPr>
      </w:pPr>
    </w:p>
    <w:p w14:paraId="64934644" w14:textId="77777777" w:rsidR="00C706D2" w:rsidRPr="00DD4571" w:rsidRDefault="00C706D2">
      <w:pPr>
        <w:autoSpaceDE/>
        <w:autoSpaceDN/>
        <w:adjustRightInd/>
        <w:spacing w:after="160" w:line="259" w:lineRule="auto"/>
        <w:rPr>
          <w:lang w:val="en-US"/>
        </w:rPr>
      </w:pPr>
    </w:p>
    <w:p w14:paraId="5939B02E" w14:textId="46CDE9E8" w:rsidR="00C706D2" w:rsidRPr="00DD4571" w:rsidRDefault="00C706D2">
      <w:pPr>
        <w:autoSpaceDE/>
        <w:autoSpaceDN/>
        <w:adjustRightInd/>
        <w:spacing w:after="160" w:line="259" w:lineRule="auto"/>
        <w:rPr>
          <w:lang w:val="en-US"/>
        </w:rPr>
      </w:pPr>
      <w:r w:rsidRPr="00DD4571">
        <w:rPr>
          <w:lang w:val="en-US"/>
        </w:rPr>
        <w:br w:type="page"/>
      </w:r>
    </w:p>
    <w:p w14:paraId="543E02CC" w14:textId="7912970C" w:rsidR="002A50E8" w:rsidRPr="001B193D" w:rsidRDefault="002A50E8" w:rsidP="001B193D">
      <w:pPr>
        <w:pStyle w:val="Overskrift1"/>
      </w:pPr>
      <w:bookmarkStart w:id="1" w:name="_Toc194415088"/>
      <w:r w:rsidRPr="00400D05">
        <w:rPr>
          <w:lang w:val="en-GB"/>
        </w:rPr>
        <w:lastRenderedPageBreak/>
        <w:t>Introduction</w:t>
      </w:r>
      <w:bookmarkEnd w:id="0"/>
      <w:bookmarkEnd w:id="1"/>
    </w:p>
    <w:p w14:paraId="69FE3AC7" w14:textId="56144E71" w:rsidR="002A50E8" w:rsidRPr="002F328E" w:rsidRDefault="002A50E8" w:rsidP="002A50E8">
      <w:pPr>
        <w:rPr>
          <w:lang w:val="en-GB"/>
        </w:rPr>
      </w:pPr>
      <w:r w:rsidRPr="002F328E">
        <w:rPr>
          <w:lang w:val="en-GB"/>
        </w:rPr>
        <w:t>This report provides a set of specific recommendations for support for the Faculty of Humanities and hospitals that wish to establish or further develop their own infrastructure for research support. The recommendations are based on a survey of research support in Norway and abroad, see Appendices 1 and 2. This report with recommendations constitutes an important part of the deliverables from Work Package 11 (WP11) in the NorCRIN2 project. The work is/will be carried out in the period 2020-2025. AP11 wants the report to be relevant both within and outside the NorCRIN network. The recommendations will be updated as the follow-up work progresses.</w:t>
      </w:r>
    </w:p>
    <w:p w14:paraId="5921C8FF" w14:textId="77777777" w:rsidR="002A50E8" w:rsidRPr="002F328E" w:rsidRDefault="002A50E8" w:rsidP="002A50E8">
      <w:pPr>
        <w:rPr>
          <w:lang w:val="en-GB"/>
        </w:rPr>
      </w:pPr>
      <w:r w:rsidRPr="002F328E">
        <w:rPr>
          <w:lang w:val="en-GB"/>
        </w:rPr>
        <w:t xml:space="preserve">In </w:t>
      </w:r>
      <w:proofErr w:type="gramStart"/>
      <w:r w:rsidRPr="002F328E">
        <w:rPr>
          <w:lang w:val="en-GB"/>
        </w:rPr>
        <w:t>a number of</w:t>
      </w:r>
      <w:proofErr w:type="gramEnd"/>
      <w:r w:rsidRPr="002F328E">
        <w:rPr>
          <w:lang w:val="en-GB"/>
        </w:rPr>
        <w:t xml:space="preserve"> countries, networks of different types of research support units have been developed to strengthen the focus on clinical research. The mandate of WP11 is to map research support units nationally and in relevant countries outside Norway, including the Nordic countries. WP11 will propose the types of organisational units (including services and capacity) that would be appropriate to develop in Norway, so that we can collaborate effectively in national and international studies. </w:t>
      </w:r>
    </w:p>
    <w:p w14:paraId="0028BD46" w14:textId="77777777" w:rsidR="002A50E8" w:rsidRPr="002F328E" w:rsidRDefault="002A50E8" w:rsidP="002A50E8">
      <w:pPr>
        <w:rPr>
          <w:lang w:val="en-GB"/>
        </w:rPr>
      </w:pPr>
      <w:r w:rsidRPr="002F328E">
        <w:rPr>
          <w:lang w:val="en-GB"/>
        </w:rPr>
        <w:t xml:space="preserve">WP11 will build on the work done in NorCRIN1, </w:t>
      </w:r>
      <w:proofErr w:type="gramStart"/>
      <w:r w:rsidRPr="002F328E">
        <w:rPr>
          <w:lang w:val="en-GB"/>
        </w:rPr>
        <w:t>in particular the</w:t>
      </w:r>
      <w:proofErr w:type="gramEnd"/>
      <w:r w:rsidRPr="002F328E">
        <w:rPr>
          <w:lang w:val="en-GB"/>
        </w:rPr>
        <w:t xml:space="preserve"> work on early-phase units (WP7), and other work done in Norway to establish, for example, clinical research posts and research support units (Clinical Trial Units (CTU) and similar).</w:t>
      </w:r>
    </w:p>
    <w:p w14:paraId="35F1E9B7" w14:textId="37F8165B" w:rsidR="002A50E8" w:rsidRPr="002F328E" w:rsidRDefault="00082425" w:rsidP="002A50E8">
      <w:pPr>
        <w:rPr>
          <w:lang w:val="en-GB"/>
        </w:rPr>
      </w:pPr>
      <w:r w:rsidRPr="002F328E">
        <w:rPr>
          <w:lang w:val="en-GB"/>
        </w:rPr>
        <w:t xml:space="preserve">NorCRIN is part of the European research infrastructure ECRIN (European Clinical Research Infrastructure Network), and ECRIN studies are important international studies for Norwegian </w:t>
      </w:r>
      <w:r w:rsidR="009634E0">
        <w:rPr>
          <w:lang w:val="en-GB"/>
        </w:rPr>
        <w:t>academic trials</w:t>
      </w:r>
      <w:r w:rsidRPr="002F328E">
        <w:rPr>
          <w:lang w:val="en-GB"/>
        </w:rPr>
        <w:t xml:space="preserve">. ECRIN has therefore been a key source of information when WP11 has collected information about how "the world out there" has been organised. </w:t>
      </w:r>
      <w:proofErr w:type="gramStart"/>
      <w:r w:rsidRPr="002F328E">
        <w:rPr>
          <w:lang w:val="en-GB"/>
        </w:rPr>
        <w:t>In light of</w:t>
      </w:r>
      <w:proofErr w:type="gramEnd"/>
      <w:r w:rsidRPr="002F328E">
        <w:rPr>
          <w:lang w:val="en-GB"/>
        </w:rPr>
        <w:t xml:space="preserve"> the National Action Plan for Clinical Trials (from January 2021), the Nordic Region has been given a special focus.</w:t>
      </w:r>
    </w:p>
    <w:p w14:paraId="3EBA4159" w14:textId="77777777" w:rsidR="002A50E8" w:rsidRPr="002F328E" w:rsidRDefault="002A50E8" w:rsidP="002A50E8">
      <w:pPr>
        <w:rPr>
          <w:lang w:val="en-GB"/>
        </w:rPr>
      </w:pPr>
    </w:p>
    <w:p w14:paraId="0A69BF17" w14:textId="74DA807B" w:rsidR="002A50E8" w:rsidRPr="002F328E" w:rsidRDefault="000A089C" w:rsidP="000C585F">
      <w:pPr>
        <w:pStyle w:val="Overskrift1"/>
        <w:rPr>
          <w:lang w:val="en-GB"/>
        </w:rPr>
      </w:pPr>
      <w:bookmarkStart w:id="2" w:name="_Toc175687628"/>
      <w:bookmarkStart w:id="3" w:name="_Toc194415089"/>
      <w:bookmarkEnd w:id="2"/>
      <w:r w:rsidRPr="002F328E">
        <w:rPr>
          <w:lang w:val="en-GB"/>
        </w:rPr>
        <w:t>Summary of work</w:t>
      </w:r>
      <w:bookmarkEnd w:id="3"/>
    </w:p>
    <w:p w14:paraId="15D47AF9" w14:textId="77777777" w:rsidR="002A50E8" w:rsidRPr="002F328E" w:rsidRDefault="002A50E8" w:rsidP="002A50E8">
      <w:pPr>
        <w:rPr>
          <w:lang w:val="en-GB"/>
        </w:rPr>
      </w:pPr>
      <w:r w:rsidRPr="002F328E">
        <w:rPr>
          <w:lang w:val="en-GB"/>
        </w:rPr>
        <w:t>The overall goal of WP11 is to contribute to increasing the number and quality of clinical trials in Norway, and to strengthen research collaboration nationally and internationally.</w:t>
      </w:r>
    </w:p>
    <w:p w14:paraId="137E5CFB" w14:textId="77777777" w:rsidR="002A50E8" w:rsidRPr="002F328E" w:rsidRDefault="002A50E8" w:rsidP="002A50E8">
      <w:pPr>
        <w:rPr>
          <w:lang w:val="en-GB"/>
        </w:rPr>
      </w:pPr>
      <w:r w:rsidRPr="002F328E">
        <w:rPr>
          <w:lang w:val="en-GB"/>
        </w:rPr>
        <w:t>WP11's operational objective is to contribute to the further development of various research support units, regardless of current organisation/experience/capacity.</w:t>
      </w:r>
    </w:p>
    <w:p w14:paraId="71C1B756" w14:textId="44A2D717" w:rsidR="002A50E8" w:rsidRPr="002F328E" w:rsidRDefault="00082425" w:rsidP="002A50E8">
      <w:pPr>
        <w:rPr>
          <w:lang w:val="en-GB"/>
        </w:rPr>
      </w:pPr>
      <w:r w:rsidRPr="002F328E">
        <w:rPr>
          <w:lang w:val="en-GB"/>
        </w:rPr>
        <w:t xml:space="preserve">WP11 has mapped research support in Norway and abroad, with the aim of finding out whether there are common standards and best practice in countries with which it is natural to compare ourselves, and which WP11 will therefore recommend </w:t>
      </w:r>
      <w:proofErr w:type="gramStart"/>
      <w:r w:rsidRPr="002F328E">
        <w:rPr>
          <w:lang w:val="en-GB"/>
        </w:rPr>
        <w:t>to be</w:t>
      </w:r>
      <w:proofErr w:type="gramEnd"/>
      <w:r w:rsidRPr="002F328E">
        <w:rPr>
          <w:lang w:val="en-GB"/>
        </w:rPr>
        <w:t xml:space="preserve"> implemented in Norway. The information gathering has therefore focused on the situation and status as of today. See Appendix 3, sub-report, </w:t>
      </w:r>
      <w:r w:rsidR="00D4623D" w:rsidRPr="002F328E">
        <w:rPr>
          <w:rFonts w:eastAsiaTheme="minorHAnsi" w:cstheme="minorBidi"/>
          <w:color w:val="auto"/>
          <w:kern w:val="2"/>
          <w:lang w:val="en-GB" w:eastAsia="en-US"/>
          <w14:ligatures w14:val="standardContextual"/>
        </w:rPr>
        <w:t>which documents much of the work in WP11, and elaborates on the current situation and important challenges, which form the basis for the recommendations</w:t>
      </w:r>
      <w:r w:rsidR="009634E0">
        <w:rPr>
          <w:rFonts w:eastAsiaTheme="minorHAnsi" w:cstheme="minorBidi"/>
          <w:color w:val="auto"/>
          <w:kern w:val="2"/>
          <w:lang w:val="en-GB" w:eastAsia="en-US"/>
          <w14:ligatures w14:val="standardContextual"/>
        </w:rPr>
        <w:t>.</w:t>
      </w:r>
    </w:p>
    <w:p w14:paraId="2FA35A40" w14:textId="77777777" w:rsidR="002A50E8" w:rsidRPr="002F328E" w:rsidRDefault="002A50E8" w:rsidP="002A50E8">
      <w:pPr>
        <w:rPr>
          <w:i/>
          <w:lang w:val="en-GB"/>
        </w:rPr>
      </w:pPr>
      <w:r w:rsidRPr="002F328E">
        <w:rPr>
          <w:lang w:val="en-GB"/>
        </w:rPr>
        <w:t>WP11's delivery/</w:t>
      </w:r>
      <w:proofErr w:type="gramStart"/>
      <w:r w:rsidRPr="002F328E">
        <w:rPr>
          <w:lang w:val="en-GB"/>
        </w:rPr>
        <w:t>end product</w:t>
      </w:r>
      <w:proofErr w:type="gramEnd"/>
      <w:r w:rsidRPr="002F328E">
        <w:rPr>
          <w:lang w:val="en-GB"/>
        </w:rPr>
        <w:t>, according to the mandate, is to create a "</w:t>
      </w:r>
      <w:r w:rsidRPr="002F328E">
        <w:rPr>
          <w:i/>
          <w:lang w:val="en-GB"/>
        </w:rPr>
        <w:t xml:space="preserve">national recommendation/standard/competence requirement for different types of services, roles and </w:t>
      </w:r>
      <w:r w:rsidRPr="002F328E">
        <w:rPr>
          <w:i/>
          <w:lang w:val="en-GB"/>
        </w:rPr>
        <w:lastRenderedPageBreak/>
        <w:t>units (e.g. research posts, research support units and other types of units) that will be part of the infrastructure for clinical research that contributes to clinical trials. It will also be natural to look at network structures that ensure coordination and cooperation between such units.</w:t>
      </w:r>
    </w:p>
    <w:p w14:paraId="28CA1468" w14:textId="5B8DC893" w:rsidR="002A50E8" w:rsidRPr="002F328E" w:rsidRDefault="002A50E8" w:rsidP="002A50E8">
      <w:pPr>
        <w:rPr>
          <w:lang w:val="en-GB"/>
        </w:rPr>
      </w:pPr>
      <w:r w:rsidRPr="002F328E">
        <w:rPr>
          <w:i/>
          <w:lang w:val="en-GB"/>
        </w:rPr>
        <w:t xml:space="preserve">Standardisation is an important objective of WP11. Standardization ensures predictability and reduces transaction costs between collaborating entities. It will be considered whether a formal national certification/accreditation should be </w:t>
      </w:r>
      <w:r w:rsidR="00DD4571">
        <w:rPr>
          <w:i/>
          <w:lang w:val="en-GB"/>
        </w:rPr>
        <w:t>propose</w:t>
      </w:r>
      <w:r w:rsidRPr="002F328E">
        <w:rPr>
          <w:i/>
          <w:lang w:val="en-GB"/>
        </w:rPr>
        <w:t>d</w:t>
      </w:r>
      <w:r w:rsidRPr="002F328E">
        <w:rPr>
          <w:lang w:val="en-GB"/>
        </w:rPr>
        <w:t>."</w:t>
      </w:r>
    </w:p>
    <w:p w14:paraId="6B7D945F" w14:textId="01820C70" w:rsidR="002A50E8" w:rsidRPr="002F328E" w:rsidRDefault="00082425" w:rsidP="002A50E8">
      <w:pPr>
        <w:rPr>
          <w:lang w:val="en-GB"/>
        </w:rPr>
      </w:pPr>
      <w:r w:rsidRPr="002F328E">
        <w:rPr>
          <w:lang w:val="en-GB"/>
        </w:rPr>
        <w:t>In th</w:t>
      </w:r>
      <w:r w:rsidR="009634E0">
        <w:rPr>
          <w:lang w:val="en-GB"/>
        </w:rPr>
        <w:t>is</w:t>
      </w:r>
      <w:r w:rsidRPr="002F328E">
        <w:rPr>
          <w:lang w:val="en-GB"/>
        </w:rPr>
        <w:t xml:space="preserve"> report, WP11's </w:t>
      </w:r>
      <w:proofErr w:type="gramStart"/>
      <w:r w:rsidRPr="002F328E">
        <w:rPr>
          <w:lang w:val="en-GB"/>
        </w:rPr>
        <w:t>main focus</w:t>
      </w:r>
      <w:proofErr w:type="gramEnd"/>
      <w:r w:rsidRPr="002F328E">
        <w:rPr>
          <w:lang w:val="en-GB"/>
        </w:rPr>
        <w:t xml:space="preserve"> has been on services, but also on cooperation, financing, development of expertise, quality and other factors. For resource reasons, the </w:t>
      </w:r>
      <w:r w:rsidR="005F2D75" w:rsidRPr="002F328E">
        <w:rPr>
          <w:lang w:val="en-GB"/>
        </w:rPr>
        <w:t>focus</w:t>
      </w:r>
      <w:r w:rsidRPr="002F328E">
        <w:rPr>
          <w:lang w:val="en-GB"/>
        </w:rPr>
        <w:t xml:space="preserve"> of the work has been on services from units that provide what we have called "administrative" research support, i.e. units that provide research support - but do not have direct contact with patients/study participants. To some extent, services from research posts and R&amp;D units out in the clinic/division are also discussed, and we will consider whether the work in the future should provide a broader coverage of such units. </w:t>
      </w:r>
      <w:r w:rsidR="00AA7188">
        <w:rPr>
          <w:lang w:val="en-GB"/>
        </w:rPr>
        <w:t>A key</w:t>
      </w:r>
      <w:r w:rsidRPr="002F328E">
        <w:rPr>
          <w:lang w:val="en-GB"/>
        </w:rPr>
        <w:t xml:space="preserve"> point is that it is the</w:t>
      </w:r>
      <w:r w:rsidR="005F2D75">
        <w:rPr>
          <w:lang w:val="en-GB"/>
        </w:rPr>
        <w:t xml:space="preserve"> joint</w:t>
      </w:r>
      <w:r w:rsidRPr="002F328E">
        <w:rPr>
          <w:lang w:val="en-GB"/>
        </w:rPr>
        <w:t xml:space="preserve"> support of these units to researchers and study groups that is important. The units are part of what we in WP11 have referred to as infrastructure for research support, as shown in the figure below.</w:t>
      </w:r>
    </w:p>
    <w:p w14:paraId="4EDF99D1" w14:textId="77777777" w:rsidR="001B193D" w:rsidRPr="002F328E" w:rsidRDefault="001B193D" w:rsidP="002A50E8">
      <w:pPr>
        <w:rPr>
          <w:lang w:val="en-GB"/>
        </w:rPr>
      </w:pPr>
    </w:p>
    <w:p w14:paraId="724FC2D3" w14:textId="201B9045" w:rsidR="00CA381F" w:rsidRDefault="00400D05" w:rsidP="002A50E8">
      <w:r w:rsidRPr="00400D05">
        <w:rPr>
          <w:noProof/>
        </w:rPr>
        <w:drawing>
          <wp:inline distT="0" distB="0" distL="0" distR="0" wp14:anchorId="6A5E2C03" wp14:editId="47CA39E9">
            <wp:extent cx="5505450" cy="2665318"/>
            <wp:effectExtent l="0" t="0" r="0" b="1905"/>
            <wp:docPr id="198750019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00193" name=""/>
                    <pic:cNvPicPr/>
                  </pic:nvPicPr>
                  <pic:blipFill>
                    <a:blip r:embed="rId9"/>
                    <a:stretch>
                      <a:fillRect/>
                    </a:stretch>
                  </pic:blipFill>
                  <pic:spPr>
                    <a:xfrm>
                      <a:off x="0" y="0"/>
                      <a:ext cx="5532171" cy="2678254"/>
                    </a:xfrm>
                    <a:prstGeom prst="rect">
                      <a:avLst/>
                    </a:prstGeom>
                  </pic:spPr>
                </pic:pic>
              </a:graphicData>
            </a:graphic>
          </wp:inline>
        </w:drawing>
      </w:r>
    </w:p>
    <w:p w14:paraId="02E35EC8" w14:textId="0BC0B1BA" w:rsidR="00CA381F" w:rsidRPr="002F328E" w:rsidRDefault="00CA381F" w:rsidP="00CA381F">
      <w:pPr>
        <w:rPr>
          <w:b/>
          <w:sz w:val="20"/>
          <w:lang w:val="en-GB"/>
        </w:rPr>
      </w:pPr>
      <w:r w:rsidRPr="002F328E">
        <w:rPr>
          <w:b/>
          <w:sz w:val="20"/>
          <w:lang w:val="en-GB"/>
        </w:rPr>
        <w:t>Figure 1: The infrastructure for research support, which will collectively provide the necessary support to the researcher/study group</w:t>
      </w:r>
    </w:p>
    <w:p w14:paraId="2EF50141" w14:textId="77777777" w:rsidR="002F5F98" w:rsidRPr="002F328E" w:rsidRDefault="002F5F98" w:rsidP="00CA381F">
      <w:pPr>
        <w:rPr>
          <w:b/>
          <w:sz w:val="20"/>
          <w:lang w:val="en-GB"/>
        </w:rPr>
      </w:pPr>
    </w:p>
    <w:p w14:paraId="53477D06" w14:textId="162553CF" w:rsidR="00CA381F" w:rsidRPr="002F328E" w:rsidRDefault="001B193D" w:rsidP="002F5F98">
      <w:pPr>
        <w:pStyle w:val="Overskrift1"/>
        <w:rPr>
          <w:lang w:val="en-GB"/>
        </w:rPr>
      </w:pPr>
      <w:bookmarkStart w:id="4" w:name="_Toc194415090"/>
      <w:r w:rsidRPr="002F328E">
        <w:rPr>
          <w:lang w:val="en-GB"/>
        </w:rPr>
        <w:t>Conclusion and recommendations</w:t>
      </w:r>
      <w:bookmarkEnd w:id="4"/>
    </w:p>
    <w:p w14:paraId="3A979B99" w14:textId="309E9475" w:rsidR="0029311C" w:rsidRPr="002F328E" w:rsidRDefault="00082425" w:rsidP="0029311C">
      <w:pPr>
        <w:rPr>
          <w:lang w:val="en-GB"/>
        </w:rPr>
      </w:pPr>
      <w:r w:rsidRPr="002F328E">
        <w:rPr>
          <w:lang w:val="en-GB"/>
        </w:rPr>
        <w:t xml:space="preserve">The impression after </w:t>
      </w:r>
      <w:r w:rsidR="005F2D75">
        <w:rPr>
          <w:lang w:val="en-GB"/>
        </w:rPr>
        <w:t xml:space="preserve">visits </w:t>
      </w:r>
      <w:r w:rsidR="008C7524">
        <w:rPr>
          <w:lang w:val="en-GB"/>
        </w:rPr>
        <w:t xml:space="preserve">to </w:t>
      </w:r>
      <w:r w:rsidRPr="002F328E">
        <w:rPr>
          <w:lang w:val="en-GB"/>
        </w:rPr>
        <w:t>research support</w:t>
      </w:r>
      <w:r w:rsidR="005F2D75">
        <w:rPr>
          <w:lang w:val="en-GB"/>
        </w:rPr>
        <w:t xml:space="preserve"> units</w:t>
      </w:r>
      <w:r w:rsidRPr="002F328E">
        <w:rPr>
          <w:lang w:val="en-GB"/>
        </w:rPr>
        <w:t xml:space="preserve"> in Sweden, Denmark, Switzerland and Germany is that the infrastructure for research support has developed organically, i.e. based on local needs and initiatives, and to a lesser extent </w:t>
      </w:r>
      <w:proofErr w:type="gramStart"/>
      <w:r w:rsidRPr="002F328E">
        <w:rPr>
          <w:lang w:val="en-GB"/>
        </w:rPr>
        <w:t>on the basis of</w:t>
      </w:r>
      <w:proofErr w:type="gramEnd"/>
      <w:r w:rsidRPr="002F328E">
        <w:rPr>
          <w:lang w:val="en-GB"/>
        </w:rPr>
        <w:t xml:space="preserve"> overarching/national guidelines. We find many common features between the countries, but a lower degree of </w:t>
      </w:r>
      <w:r w:rsidRPr="002F328E">
        <w:rPr>
          <w:lang w:val="en-GB"/>
        </w:rPr>
        <w:lastRenderedPageBreak/>
        <w:t xml:space="preserve">"standardisation" of services and organisational structure than expected. There are therefore no clear standards to refer to as a basis for our recommendations. WP11 therefore does not currently consider it </w:t>
      </w:r>
      <w:proofErr w:type="spellStart"/>
      <w:r w:rsidR="008C7524">
        <w:rPr>
          <w:lang w:val="en-GB"/>
        </w:rPr>
        <w:t>nescessary</w:t>
      </w:r>
      <w:proofErr w:type="spellEnd"/>
      <w:r w:rsidRPr="002F328E">
        <w:rPr>
          <w:lang w:val="en-GB"/>
        </w:rPr>
        <w:t xml:space="preserve"> to establish any form of national accreditation scheme for units in the infrastructure for research support </w:t>
      </w:r>
      <w:r w:rsidR="00400D05" w:rsidRPr="002F328E">
        <w:rPr>
          <w:lang w:val="en-GB"/>
        </w:rPr>
        <w:t>to</w:t>
      </w:r>
      <w:r w:rsidRPr="002F328E">
        <w:rPr>
          <w:lang w:val="en-GB"/>
        </w:rPr>
        <w:t xml:space="preserve"> meet the expectations of sponsors/</w:t>
      </w:r>
      <w:r w:rsidR="00C7194D">
        <w:rPr>
          <w:lang w:val="en-GB"/>
        </w:rPr>
        <w:t>responsible institution</w:t>
      </w:r>
      <w:r w:rsidR="008C7524">
        <w:rPr>
          <w:lang w:val="en-GB"/>
        </w:rPr>
        <w:t>s</w:t>
      </w:r>
      <w:r w:rsidR="00C7194D">
        <w:rPr>
          <w:lang w:val="en-GB"/>
        </w:rPr>
        <w:t xml:space="preserve"> </w:t>
      </w:r>
      <w:r w:rsidRPr="002F328E">
        <w:rPr>
          <w:lang w:val="en-GB"/>
        </w:rPr>
        <w:t xml:space="preserve">for academic studies abroad. </w:t>
      </w:r>
    </w:p>
    <w:p w14:paraId="79C12C4C" w14:textId="77777777" w:rsidR="00B701C6" w:rsidRPr="002F328E" w:rsidRDefault="00B701C6" w:rsidP="0029311C">
      <w:pPr>
        <w:rPr>
          <w:lang w:val="en-GB"/>
        </w:rPr>
      </w:pPr>
    </w:p>
    <w:p w14:paraId="5B902C7A" w14:textId="748843CE" w:rsidR="00CA381F" w:rsidRPr="002F328E" w:rsidRDefault="00CA381F" w:rsidP="00CA381F">
      <w:pPr>
        <w:rPr>
          <w:lang w:val="en-GB"/>
        </w:rPr>
      </w:pPr>
      <w:r w:rsidRPr="002F328E">
        <w:rPr>
          <w:lang w:val="en-GB"/>
        </w:rPr>
        <w:t>There is an ongoing debate about factors that affect the number of clinical trials at Norwegian hospitals. In 2024, there is a consensus that clinicians' time will become an increasingly scarce resource. Assistance and competent follow-up from research support, which can save time and reduce administration for the individual researcher, will thus be a very important factor that can contribute to more researchers wanting to conduct clinical trials. In addition, increased use of new technology and digitalisation leads to an increased need for IT expertise in research support.</w:t>
      </w:r>
    </w:p>
    <w:p w14:paraId="07117B63" w14:textId="77777777" w:rsidR="002A50E8" w:rsidRPr="002F328E" w:rsidRDefault="002A50E8" w:rsidP="002A50E8">
      <w:pPr>
        <w:rPr>
          <w:lang w:val="en-GB"/>
        </w:rPr>
      </w:pPr>
    </w:p>
    <w:p w14:paraId="1CEF0F4F" w14:textId="0CBDCF3D" w:rsidR="000A089C" w:rsidRPr="002F328E" w:rsidRDefault="000A089C" w:rsidP="00910E67">
      <w:pPr>
        <w:pStyle w:val="Overskrift2"/>
        <w:rPr>
          <w:lang w:val="en-GB"/>
        </w:rPr>
      </w:pPr>
      <w:bookmarkStart w:id="5" w:name="_Toc194415091"/>
      <w:r w:rsidRPr="002F328E">
        <w:rPr>
          <w:lang w:val="en-GB"/>
        </w:rPr>
        <w:t>Summary of the recommendations</w:t>
      </w:r>
      <w:bookmarkEnd w:id="5"/>
    </w:p>
    <w:p w14:paraId="03579379" w14:textId="20AA9208" w:rsidR="001B193D" w:rsidRPr="002F328E" w:rsidRDefault="00017944" w:rsidP="000C585F">
      <w:pPr>
        <w:rPr>
          <w:lang w:val="en-GB"/>
        </w:rPr>
      </w:pPr>
      <w:r w:rsidRPr="002F328E">
        <w:rPr>
          <w:lang w:val="en-GB"/>
        </w:rPr>
        <w:t>The recommendations are divided thematically, and we have chosen the following topics/areas: infrastructure, competence, saving time for clinicians/researchers, quality/internal control, and others.</w:t>
      </w:r>
    </w:p>
    <w:p w14:paraId="6F74EBDA" w14:textId="77777777" w:rsidR="004F64DD" w:rsidRPr="002F328E" w:rsidRDefault="004F64DD" w:rsidP="00910E67">
      <w:pPr>
        <w:pStyle w:val="Overskrift3"/>
        <w:rPr>
          <w:lang w:val="en-GB"/>
        </w:rPr>
      </w:pPr>
      <w:bookmarkStart w:id="6" w:name="_Toc194415092"/>
      <w:r w:rsidRPr="002F328E">
        <w:rPr>
          <w:lang w:val="en-GB"/>
        </w:rPr>
        <w:t>Infrastructure</w:t>
      </w:r>
      <w:bookmarkEnd w:id="6"/>
    </w:p>
    <w:p w14:paraId="5034F6DE" w14:textId="30596282" w:rsidR="000A089C" w:rsidRDefault="004D20F1" w:rsidP="000A089C">
      <w:pPr>
        <w:rPr>
          <w:lang w:val="en-GB"/>
        </w:rPr>
      </w:pPr>
      <w:r w:rsidRPr="002F328E">
        <w:rPr>
          <w:b/>
          <w:bCs/>
          <w:lang w:val="en-GB"/>
        </w:rPr>
        <w:t xml:space="preserve">Collaboration across health trusts and regions: </w:t>
      </w:r>
      <w:r w:rsidR="000A089C" w:rsidRPr="002F328E">
        <w:rPr>
          <w:lang w:val="en-GB"/>
        </w:rPr>
        <w:t xml:space="preserve">WP11 recommends a "ladder" with 4 levels of services and expertise that must be in place, either locally, regionally or nationally, to be able to participate in clinical trials – with increasing demands for competence and experience. </w:t>
      </w:r>
    </w:p>
    <w:p w14:paraId="6BF3B9BA" w14:textId="77777777" w:rsidR="00D20171" w:rsidRDefault="00400D05" w:rsidP="00D20171">
      <w:pPr>
        <w:keepNext/>
      </w:pPr>
      <w:r w:rsidRPr="00BC0C61">
        <w:rPr>
          <w:noProof/>
        </w:rPr>
        <w:lastRenderedPageBreak/>
        <w:drawing>
          <wp:inline distT="0" distB="0" distL="0" distR="0" wp14:anchorId="747FD6D5" wp14:editId="3E070EEE">
            <wp:extent cx="5657850" cy="3181350"/>
            <wp:effectExtent l="0" t="0" r="0" b="0"/>
            <wp:docPr id="75544586" name="Diagram 1">
              <a:extLst xmlns:a="http://schemas.openxmlformats.org/drawingml/2006/main">
                <a:ext uri="{FF2B5EF4-FFF2-40B4-BE49-F238E27FC236}">
                  <a16:creationId xmlns:a16="http://schemas.microsoft.com/office/drawing/2014/main" id="{BA7EC1D6-0AB4-B620-6183-156DF73230C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E58F06D" w14:textId="19AE5B62" w:rsidR="00400D05" w:rsidRPr="00D20171" w:rsidRDefault="00D20171" w:rsidP="00D20171">
      <w:pPr>
        <w:pStyle w:val="Bildetekst"/>
        <w:rPr>
          <w:b/>
          <w:bCs/>
          <w:i w:val="0"/>
          <w:iCs w:val="0"/>
          <w:color w:val="auto"/>
          <w:lang w:val="en-GB"/>
        </w:rPr>
      </w:pPr>
      <w:r w:rsidRPr="00D20171">
        <w:rPr>
          <w:b/>
          <w:bCs/>
          <w:i w:val="0"/>
          <w:iCs w:val="0"/>
          <w:color w:val="auto"/>
          <w:lang w:val="en-GB"/>
        </w:rPr>
        <w:t xml:space="preserve">Fig. 2: </w:t>
      </w:r>
      <w:r w:rsidR="008C7524">
        <w:rPr>
          <w:b/>
          <w:bCs/>
          <w:i w:val="0"/>
          <w:iCs w:val="0"/>
          <w:color w:val="auto"/>
          <w:lang w:val="en-GB"/>
        </w:rPr>
        <w:t>L</w:t>
      </w:r>
      <w:r w:rsidRPr="00D20171">
        <w:rPr>
          <w:b/>
          <w:bCs/>
          <w:i w:val="0"/>
          <w:iCs w:val="0"/>
          <w:color w:val="auto"/>
          <w:lang w:val="en-GB"/>
        </w:rPr>
        <w:t>evel</w:t>
      </w:r>
      <w:r w:rsidR="008C7524">
        <w:rPr>
          <w:b/>
          <w:bCs/>
          <w:i w:val="0"/>
          <w:iCs w:val="0"/>
          <w:color w:val="auto"/>
          <w:lang w:val="en-GB"/>
        </w:rPr>
        <w:t>s</w:t>
      </w:r>
      <w:r w:rsidRPr="00D20171">
        <w:rPr>
          <w:b/>
          <w:bCs/>
          <w:i w:val="0"/>
          <w:iCs w:val="0"/>
          <w:color w:val="auto"/>
          <w:lang w:val="en-GB"/>
        </w:rPr>
        <w:t xml:space="preserve"> of research s</w:t>
      </w:r>
      <w:r>
        <w:rPr>
          <w:b/>
          <w:bCs/>
          <w:i w:val="0"/>
          <w:iCs w:val="0"/>
          <w:color w:val="auto"/>
          <w:lang w:val="en-GB"/>
        </w:rPr>
        <w:t>upport</w:t>
      </w:r>
    </w:p>
    <w:p w14:paraId="7B52F8DE" w14:textId="77777777" w:rsidR="000A089C" w:rsidRPr="00DF3A12" w:rsidRDefault="000A089C" w:rsidP="000A089C">
      <w:pPr>
        <w:rPr>
          <w:lang w:val="en-US"/>
        </w:rPr>
      </w:pPr>
      <w:r w:rsidRPr="00DF3A12">
        <w:rPr>
          <w:lang w:val="en-US"/>
        </w:rPr>
        <w:t>Levels of research support:</w:t>
      </w:r>
    </w:p>
    <w:p w14:paraId="392246D3" w14:textId="2C4A5386" w:rsidR="000A089C" w:rsidRDefault="00225354" w:rsidP="00910E67">
      <w:pPr>
        <w:pStyle w:val="Listeavsnitt"/>
        <w:numPr>
          <w:ilvl w:val="0"/>
          <w:numId w:val="9"/>
        </w:numPr>
      </w:pPr>
      <w:r w:rsidRPr="002F328E">
        <w:rPr>
          <w:lang w:val="en-GB"/>
        </w:rPr>
        <w:t xml:space="preserve">Level 1: Local centres participating in national multicentre studies need basic support and facilities, including a good understanding of the protocol and applicable laws and regulations, processes for local anchoring at PVO, etc., systems for obtaining consents and storing documentation, sampling and storing samples. </w:t>
      </w:r>
      <w:r>
        <w:t xml:space="preserve">Support staff </w:t>
      </w:r>
      <w:r w:rsidRPr="005F2D75">
        <w:rPr>
          <w:lang w:val="en-GB"/>
        </w:rPr>
        <w:t>dedicated</w:t>
      </w:r>
      <w:r>
        <w:t xml:space="preserve"> to </w:t>
      </w:r>
      <w:proofErr w:type="spellStart"/>
      <w:r>
        <w:t>clinical</w:t>
      </w:r>
      <w:proofErr w:type="spellEnd"/>
      <w:r>
        <w:t xml:space="preserve"> trials.</w:t>
      </w:r>
    </w:p>
    <w:p w14:paraId="7303CEF6" w14:textId="6E128BE3" w:rsidR="000A089C" w:rsidRPr="002F328E" w:rsidRDefault="009067A6" w:rsidP="00910E67">
      <w:pPr>
        <w:pStyle w:val="Listeavsnitt"/>
        <w:numPr>
          <w:ilvl w:val="0"/>
          <w:numId w:val="9"/>
        </w:numPr>
        <w:rPr>
          <w:lang w:val="en-GB"/>
        </w:rPr>
      </w:pPr>
      <w:r w:rsidRPr="002F328E">
        <w:rPr>
          <w:lang w:val="en-GB"/>
        </w:rPr>
        <w:t xml:space="preserve">Level 2: Institutions that act as sponsors for simple clinical trials must have competence and capacity equivalent to level </w:t>
      </w:r>
      <w:proofErr w:type="gramStart"/>
      <w:r w:rsidRPr="002F328E">
        <w:rPr>
          <w:lang w:val="en-GB"/>
        </w:rPr>
        <w:t xml:space="preserve">1, </w:t>
      </w:r>
      <w:r w:rsidR="005F2D75" w:rsidRPr="002F328E">
        <w:rPr>
          <w:lang w:val="en-GB"/>
        </w:rPr>
        <w:t>and</w:t>
      </w:r>
      <w:proofErr w:type="gramEnd"/>
      <w:r w:rsidRPr="002F328E">
        <w:rPr>
          <w:lang w:val="en-GB"/>
        </w:rPr>
        <w:t xml:space="preserve"> be able to design and carry out the study in accordance with protocols, including taking care of all sponsorship tasks. </w:t>
      </w:r>
    </w:p>
    <w:p w14:paraId="3F2CAEEF" w14:textId="77777777" w:rsidR="00E26551" w:rsidRPr="002F328E" w:rsidRDefault="009067A6">
      <w:pPr>
        <w:pStyle w:val="Listeavsnitt"/>
        <w:numPr>
          <w:ilvl w:val="0"/>
          <w:numId w:val="9"/>
        </w:numPr>
        <w:rPr>
          <w:lang w:val="en-GB"/>
        </w:rPr>
      </w:pPr>
      <w:r w:rsidRPr="002F328E">
        <w:rPr>
          <w:lang w:val="en-GB"/>
        </w:rPr>
        <w:t xml:space="preserve">Level 3: As a sponsor of national multicentre studies, the institution must have experience at levels 1 and </w:t>
      </w:r>
      <w:proofErr w:type="gramStart"/>
      <w:r w:rsidRPr="002F328E">
        <w:rPr>
          <w:lang w:val="en-GB"/>
        </w:rPr>
        <w:t>2, and</w:t>
      </w:r>
      <w:proofErr w:type="gramEnd"/>
      <w:r w:rsidRPr="002F328E">
        <w:rPr>
          <w:lang w:val="en-GB"/>
        </w:rPr>
        <w:t xml:space="preserve"> have the expertise and capacity to ensure adequate management of the study, including coordination and management of national legal and regulatory requirements for larger, complex projects.</w:t>
      </w:r>
    </w:p>
    <w:p w14:paraId="4255982A" w14:textId="3C37ABC1" w:rsidR="000A089C" w:rsidRPr="002F328E" w:rsidRDefault="009067A6" w:rsidP="00E26551">
      <w:pPr>
        <w:pStyle w:val="Listeavsnitt"/>
        <w:numPr>
          <w:ilvl w:val="0"/>
          <w:numId w:val="9"/>
        </w:numPr>
        <w:rPr>
          <w:lang w:val="en-GB"/>
        </w:rPr>
      </w:pPr>
      <w:r w:rsidRPr="002F328E">
        <w:rPr>
          <w:lang w:val="en-GB"/>
        </w:rPr>
        <w:t>Level 4: As a sponsor of international multicentre studies, extensive experience with large projects is required, i.e. experience with studies at levels 1, 2 and 3, and competence and capacity that ensure adequate management of the study, including coordination and management of international legal and regulatory requirements for larger, complex projects.</w:t>
      </w:r>
    </w:p>
    <w:p w14:paraId="2CB429A5" w14:textId="408B57BD" w:rsidR="00525C1B" w:rsidRPr="002F328E" w:rsidRDefault="004A2796" w:rsidP="0029311C">
      <w:pPr>
        <w:rPr>
          <w:lang w:val="en-GB"/>
        </w:rPr>
      </w:pPr>
      <w:r w:rsidRPr="002F328E">
        <w:rPr>
          <w:lang w:val="en-GB"/>
        </w:rPr>
        <w:t>WP11 proposes to develop research support services across Norway, including consultancy, financial management, legal support, data processing, and research assistance. It is recommended to strengthen expertise in data sharing, project management, as well as support for research on medical devices, across health trusts and regions. Including that:</w:t>
      </w:r>
    </w:p>
    <w:p w14:paraId="651C1EB5" w14:textId="4BF9FA97" w:rsidR="00662B0A" w:rsidRPr="002F328E" w:rsidRDefault="00662B0A" w:rsidP="0029311C">
      <w:pPr>
        <w:rPr>
          <w:lang w:val="en-GB"/>
        </w:rPr>
      </w:pPr>
      <w:r w:rsidRPr="002F328E">
        <w:rPr>
          <w:b/>
          <w:bCs/>
          <w:lang w:val="en-GB"/>
        </w:rPr>
        <w:lastRenderedPageBreak/>
        <w:t xml:space="preserve">Required/minimum competence in each health region: </w:t>
      </w:r>
      <w:r w:rsidRPr="002F328E">
        <w:rPr>
          <w:lang w:val="en-GB"/>
        </w:rPr>
        <w:t>NorCRIN recommends as a principle that each health region should have the necessary minimum capacity and expertise in counselling and operational support for clinical trials.</w:t>
      </w:r>
    </w:p>
    <w:p w14:paraId="6A53CF1F" w14:textId="4F7F9A67" w:rsidR="00662B0A" w:rsidRPr="002F328E" w:rsidRDefault="00662B0A" w:rsidP="0029311C">
      <w:pPr>
        <w:rPr>
          <w:lang w:val="en-GB"/>
        </w:rPr>
      </w:pPr>
      <w:r w:rsidRPr="002F328E">
        <w:rPr>
          <w:b/>
          <w:bCs/>
          <w:lang w:val="en-GB"/>
        </w:rPr>
        <w:t>The development of core services</w:t>
      </w:r>
      <w:r w:rsidR="00CB187D" w:rsidRPr="002F328E">
        <w:rPr>
          <w:lang w:val="en-GB"/>
        </w:rPr>
        <w:t xml:space="preserve"> in administrative research support at the partners and locally takes place in collaboration between relevant line managers and AP managers. Initially, AP3 Monitoring, WP8 Data Management and WP9 Statistics. This also includes financing of, and further harmonisation of financing, of such services.</w:t>
      </w:r>
    </w:p>
    <w:p w14:paraId="7826B324" w14:textId="77777777" w:rsidR="00662B0A" w:rsidRPr="002F328E" w:rsidRDefault="00662B0A" w:rsidP="0029311C">
      <w:pPr>
        <w:rPr>
          <w:lang w:val="en-GB"/>
        </w:rPr>
      </w:pPr>
    </w:p>
    <w:p w14:paraId="0933A373" w14:textId="39382D1F" w:rsidR="00F066EF" w:rsidRPr="002F328E" w:rsidRDefault="00CB187D" w:rsidP="00F066EF">
      <w:pPr>
        <w:rPr>
          <w:lang w:val="en-GB"/>
        </w:rPr>
      </w:pPr>
      <w:r w:rsidRPr="002F328E">
        <w:rPr>
          <w:b/>
          <w:bCs/>
          <w:lang w:val="en-GB"/>
        </w:rPr>
        <w:t xml:space="preserve">Mapping: </w:t>
      </w:r>
      <w:r w:rsidRPr="002F328E">
        <w:rPr>
          <w:lang w:val="en-GB"/>
        </w:rPr>
        <w:t xml:space="preserve">The overview of «essential services» can be used to map research support services at all hospitals in </w:t>
      </w:r>
      <w:r w:rsidR="00DD4571" w:rsidRPr="002F328E">
        <w:rPr>
          <w:lang w:val="en-GB"/>
        </w:rPr>
        <w:t>Norway and</w:t>
      </w:r>
      <w:r w:rsidRPr="002F328E">
        <w:rPr>
          <w:lang w:val="en-GB"/>
        </w:rPr>
        <w:t xml:space="preserve"> use the mapping to see which services should be developed locally and what should be available regionally or nationally. For example, in studies at Med equipment. </w:t>
      </w:r>
    </w:p>
    <w:p w14:paraId="28994716" w14:textId="77777777" w:rsidR="000C585F" w:rsidRPr="002F328E" w:rsidRDefault="000C585F" w:rsidP="00F066EF">
      <w:pPr>
        <w:rPr>
          <w:b/>
          <w:bCs/>
          <w:lang w:val="en-GB"/>
        </w:rPr>
      </w:pPr>
    </w:p>
    <w:p w14:paraId="0D41A80C" w14:textId="05D59839" w:rsidR="003E0956" w:rsidRPr="002F328E" w:rsidRDefault="003E0956" w:rsidP="00F066EF">
      <w:pPr>
        <w:rPr>
          <w:rFonts w:ascii="Aptos" w:hAnsi="Aptos"/>
          <w:lang w:val="en-GB"/>
        </w:rPr>
      </w:pPr>
      <w:r w:rsidRPr="002F328E">
        <w:rPr>
          <w:rFonts w:ascii="Aptos" w:hAnsi="Aptos"/>
          <w:b/>
          <w:bCs/>
          <w:lang w:val="en-GB"/>
        </w:rPr>
        <w:t>Permanent academic network with its own secretariat:</w:t>
      </w:r>
      <w:r w:rsidR="00662B0A" w:rsidRPr="002F328E">
        <w:rPr>
          <w:rFonts w:ascii="Aptos" w:hAnsi="Aptos"/>
          <w:lang w:val="en-GB"/>
        </w:rPr>
        <w:t xml:space="preserve"> WP11 recommends that a permanent secretariat be maintained for the further development and coordination of research support infrastructure under NorCRIN2. It is such networks in countries that it is natural to compare oneself with. Such a secretariat will coordinate national as well as international cooperation.</w:t>
      </w:r>
    </w:p>
    <w:p w14:paraId="40B80203" w14:textId="690CD741" w:rsidR="005C53DC" w:rsidRPr="002F328E" w:rsidRDefault="005C53DC" w:rsidP="0029311C">
      <w:pPr>
        <w:rPr>
          <w:lang w:val="en-GB"/>
        </w:rPr>
      </w:pPr>
    </w:p>
    <w:p w14:paraId="7B969DD1" w14:textId="182BCEBD" w:rsidR="004F64DD" w:rsidRPr="002F328E" w:rsidDel="000A089C" w:rsidRDefault="004F64DD" w:rsidP="00910E67">
      <w:pPr>
        <w:pStyle w:val="Overskrift3"/>
        <w:rPr>
          <w:lang w:val="en-GB"/>
        </w:rPr>
      </w:pPr>
      <w:bookmarkStart w:id="7" w:name="_Toc194415093"/>
      <w:r w:rsidRPr="002F328E">
        <w:rPr>
          <w:lang w:val="en-GB"/>
        </w:rPr>
        <w:t>Competence</w:t>
      </w:r>
      <w:bookmarkEnd w:id="7"/>
    </w:p>
    <w:p w14:paraId="2C7CCA65" w14:textId="50013578" w:rsidR="005C53DC" w:rsidRPr="002F328E" w:rsidRDefault="005C53DC" w:rsidP="005C53DC">
      <w:pPr>
        <w:autoSpaceDE/>
        <w:autoSpaceDN/>
        <w:adjustRightInd/>
        <w:spacing w:before="100" w:beforeAutospacing="1" w:after="100" w:afterAutospacing="1"/>
        <w:rPr>
          <w:rFonts w:ascii="Aptos" w:hAnsi="Aptos"/>
          <w:lang w:val="en-GB"/>
        </w:rPr>
      </w:pPr>
      <w:r w:rsidRPr="002F328E">
        <w:rPr>
          <w:rFonts w:ascii="Aptos" w:hAnsi="Aptos"/>
          <w:b/>
          <w:bCs/>
          <w:lang w:val="en-GB"/>
        </w:rPr>
        <w:t>Training</w:t>
      </w:r>
      <w:r w:rsidRPr="002F328E">
        <w:rPr>
          <w:rFonts w:ascii="Aptos" w:hAnsi="Aptos"/>
          <w:lang w:val="en-GB"/>
        </w:rPr>
        <w:t xml:space="preserve">: WP11 recommends offering courses in project management, research for clinic managers, and research support for new researchers. This will help ensure that clinical staff and managers have the necessary expertise to understand and support the research activities in the hospitals. WP11 proposes that national guidelines be drawn up for what such courses should contain, as there are for GCP courses. </w:t>
      </w:r>
    </w:p>
    <w:p w14:paraId="48E9492F" w14:textId="654FE1E5" w:rsidR="00A46DC8" w:rsidRPr="002F328E" w:rsidRDefault="00017944" w:rsidP="00A46DC8">
      <w:pPr>
        <w:autoSpaceDE/>
        <w:autoSpaceDN/>
        <w:adjustRightInd/>
        <w:spacing w:before="100" w:beforeAutospacing="1" w:after="100" w:afterAutospacing="1"/>
        <w:rPr>
          <w:lang w:val="en-GB"/>
        </w:rPr>
      </w:pPr>
      <w:r w:rsidRPr="002F328E">
        <w:rPr>
          <w:b/>
          <w:bCs/>
          <w:lang w:val="en-GB"/>
        </w:rPr>
        <w:t>Safety reporting/pharmacovigilance</w:t>
      </w:r>
      <w:r w:rsidR="00A46DC8" w:rsidRPr="002F328E">
        <w:rPr>
          <w:lang w:val="en-GB"/>
        </w:rPr>
        <w:t xml:space="preserve">: WP11 recommends increasing competence and capacity in safety reporting (pharmacovigilance) in line with international regulations, especially </w:t>
      </w:r>
      <w:proofErr w:type="gramStart"/>
      <w:r w:rsidR="00A46DC8" w:rsidRPr="002F328E">
        <w:rPr>
          <w:lang w:val="en-GB"/>
        </w:rPr>
        <w:t>with regard to</w:t>
      </w:r>
      <w:proofErr w:type="gramEnd"/>
      <w:r w:rsidR="00A46DC8" w:rsidRPr="002F328E">
        <w:rPr>
          <w:lang w:val="en-GB"/>
        </w:rPr>
        <w:t xml:space="preserve"> new requirements that have arisen since the implementation of CTR 536/2014.</w:t>
      </w:r>
    </w:p>
    <w:p w14:paraId="39BD8CB5" w14:textId="32DB5CFB" w:rsidR="00017944" w:rsidRPr="002F328E" w:rsidRDefault="00017944" w:rsidP="00A46DC8">
      <w:pPr>
        <w:autoSpaceDE/>
        <w:autoSpaceDN/>
        <w:adjustRightInd/>
        <w:spacing w:before="100" w:beforeAutospacing="1" w:after="100" w:afterAutospacing="1"/>
        <w:rPr>
          <w:lang w:val="en-GB"/>
        </w:rPr>
      </w:pPr>
      <w:r w:rsidRPr="002F328E">
        <w:rPr>
          <w:b/>
          <w:bCs/>
          <w:lang w:val="en-GB"/>
        </w:rPr>
        <w:t>Studies on medical devices:</w:t>
      </w:r>
      <w:r w:rsidRPr="002F328E">
        <w:rPr>
          <w:lang w:val="en-GB"/>
        </w:rPr>
        <w:t xml:space="preserve"> WP11 recommends that several partners develop expertise and capacity for advice and operational support for clinical trials with medical devices, including in vitro diagnostic medical devices. We see a trend towards more studies on medical devices, including apps and AI-supported tools.</w:t>
      </w:r>
    </w:p>
    <w:p w14:paraId="1AD4C791" w14:textId="64BC6F25" w:rsidR="0034474C" w:rsidRPr="002F328E" w:rsidRDefault="000F19D3" w:rsidP="00910E67">
      <w:pPr>
        <w:pStyle w:val="Overskrift3"/>
        <w:rPr>
          <w:lang w:val="en-GB"/>
        </w:rPr>
      </w:pPr>
      <w:bookmarkStart w:id="8" w:name="_Toc194415094"/>
      <w:r w:rsidRPr="002F328E">
        <w:rPr>
          <w:lang w:val="en-GB"/>
        </w:rPr>
        <w:t>Save time for the clinician/researcher</w:t>
      </w:r>
      <w:bookmarkEnd w:id="8"/>
    </w:p>
    <w:p w14:paraId="679586AC" w14:textId="4BECFCA2" w:rsidR="00172EB1" w:rsidRPr="00400D05" w:rsidRDefault="00172EB1" w:rsidP="00A46DC8">
      <w:pPr>
        <w:autoSpaceDE/>
        <w:autoSpaceDN/>
        <w:adjustRightInd/>
        <w:spacing w:before="100" w:beforeAutospacing="1" w:after="100" w:afterAutospacing="1"/>
        <w:rPr>
          <w:lang w:val="en-GB"/>
        </w:rPr>
      </w:pPr>
      <w:r w:rsidRPr="002F328E">
        <w:rPr>
          <w:b/>
          <w:bCs/>
          <w:lang w:val="en-GB"/>
        </w:rPr>
        <w:t xml:space="preserve">Clinical Research </w:t>
      </w:r>
      <w:r w:rsidR="00B11273">
        <w:rPr>
          <w:b/>
          <w:bCs/>
          <w:lang w:val="en-GB"/>
        </w:rPr>
        <w:t>Wards</w:t>
      </w:r>
      <w:r w:rsidRPr="002F328E">
        <w:rPr>
          <w:b/>
          <w:bCs/>
          <w:lang w:val="en-GB"/>
        </w:rPr>
        <w:t xml:space="preserve">: </w:t>
      </w:r>
      <w:r w:rsidRPr="00400D05">
        <w:rPr>
          <w:lang w:val="en-GB"/>
        </w:rPr>
        <w:t xml:space="preserve">Dedicated study personnel, including study </w:t>
      </w:r>
      <w:r w:rsidR="00B11273">
        <w:rPr>
          <w:lang w:val="en-GB"/>
        </w:rPr>
        <w:t>nurse</w:t>
      </w:r>
      <w:r w:rsidRPr="00400D05">
        <w:rPr>
          <w:lang w:val="en-GB"/>
        </w:rPr>
        <w:t>, physician, biomedical laboratory technician</w:t>
      </w:r>
      <w:r w:rsidR="00B11273">
        <w:rPr>
          <w:lang w:val="en-GB"/>
        </w:rPr>
        <w:t xml:space="preserve">. WP11 recommends that these services/roles are organised in permanent </w:t>
      </w:r>
      <w:r w:rsidR="00400D05">
        <w:rPr>
          <w:lang w:val="en-GB"/>
        </w:rPr>
        <w:t>structures and</w:t>
      </w:r>
      <w:r w:rsidR="00B11273">
        <w:rPr>
          <w:lang w:val="en-GB"/>
        </w:rPr>
        <w:t xml:space="preserve"> are available as part of the infrastructure for research support, as shown in figure 1.</w:t>
      </w:r>
    </w:p>
    <w:p w14:paraId="538E7AA4" w14:textId="7BE6CA4B" w:rsidR="0034474C" w:rsidRPr="002F328E" w:rsidRDefault="0034474C" w:rsidP="00A46DC8">
      <w:pPr>
        <w:autoSpaceDE/>
        <w:autoSpaceDN/>
        <w:adjustRightInd/>
        <w:spacing w:before="100" w:beforeAutospacing="1" w:after="100" w:afterAutospacing="1"/>
        <w:rPr>
          <w:lang w:val="en-GB"/>
        </w:rPr>
      </w:pPr>
      <w:r w:rsidRPr="002F328E">
        <w:rPr>
          <w:b/>
          <w:bCs/>
          <w:lang w:val="en-GB"/>
        </w:rPr>
        <w:lastRenderedPageBreak/>
        <w:t xml:space="preserve">Project coordinators: </w:t>
      </w:r>
      <w:r w:rsidR="00492F84" w:rsidRPr="002F328E">
        <w:rPr>
          <w:lang w:val="en-GB"/>
        </w:rPr>
        <w:t xml:space="preserve">It is recommended that research support units develop employees with project management and project administrative expertise, who can relieve the investigator of taking care of the sponsor's responsibility in clinical trials. The scheme is financed by user fees or in some other way. </w:t>
      </w:r>
    </w:p>
    <w:p w14:paraId="729BF526" w14:textId="09A62CCD" w:rsidR="0034474C" w:rsidRPr="002F328E" w:rsidRDefault="000F19D3" w:rsidP="00A46DC8">
      <w:pPr>
        <w:autoSpaceDE/>
        <w:autoSpaceDN/>
        <w:adjustRightInd/>
        <w:spacing w:before="100" w:beforeAutospacing="1" w:after="100" w:afterAutospacing="1"/>
        <w:rPr>
          <w:lang w:val="en-GB"/>
        </w:rPr>
      </w:pPr>
      <w:r w:rsidRPr="002F328E">
        <w:rPr>
          <w:b/>
          <w:bCs/>
          <w:lang w:val="en-GB"/>
        </w:rPr>
        <w:t xml:space="preserve">Risk analysis (ROS): </w:t>
      </w:r>
      <w:r w:rsidR="002F041D" w:rsidRPr="002F328E">
        <w:rPr>
          <w:lang w:val="en-GB"/>
        </w:rPr>
        <w:t xml:space="preserve">WP11 recommends greater collaboration and sharing of </w:t>
      </w:r>
      <w:r w:rsidR="0015781D" w:rsidRPr="002F328E">
        <w:rPr>
          <w:color w:val="auto"/>
          <w:lang w:val="en-GB"/>
        </w:rPr>
        <w:t>risk analysis (ROS) to different computer systems, as well as licence/user fees, so that it is easier to use common solutions for data collection in multicentre studies. This will support collaboration across institutions and regions. It is currently the case that permitted systems (</w:t>
      </w:r>
      <w:r w:rsidR="00400D05" w:rsidRPr="002F328E">
        <w:rPr>
          <w:color w:val="auto"/>
          <w:lang w:val="en-GB"/>
        </w:rPr>
        <w:t>in each</w:t>
      </w:r>
      <w:r w:rsidR="0015781D" w:rsidRPr="002F328E">
        <w:rPr>
          <w:color w:val="auto"/>
          <w:lang w:val="en-GB"/>
        </w:rPr>
        <w:t xml:space="preserve"> hospital) depend on where the responsibility for treatment lies (in one's own hospital or in another institution). This approach, which mirrors current legislation, is perceived to represent a bottleneck for some clinical trials.</w:t>
      </w:r>
    </w:p>
    <w:p w14:paraId="20258614" w14:textId="605CCB19" w:rsidR="0034474C" w:rsidRPr="002F328E" w:rsidRDefault="004D20F1" w:rsidP="00A46DC8">
      <w:pPr>
        <w:autoSpaceDE/>
        <w:autoSpaceDN/>
        <w:adjustRightInd/>
        <w:spacing w:before="100" w:beforeAutospacing="1" w:after="100" w:afterAutospacing="1"/>
        <w:rPr>
          <w:color w:val="auto"/>
          <w:lang w:val="en-GB"/>
        </w:rPr>
      </w:pPr>
      <w:r w:rsidRPr="002F328E">
        <w:rPr>
          <w:b/>
          <w:bCs/>
          <w:lang w:val="en-GB"/>
        </w:rPr>
        <w:t xml:space="preserve">Feasibility/preliminary </w:t>
      </w:r>
      <w:r w:rsidR="00B11273">
        <w:rPr>
          <w:b/>
          <w:bCs/>
          <w:lang w:val="en-GB"/>
        </w:rPr>
        <w:t xml:space="preserve">search for </w:t>
      </w:r>
      <w:r w:rsidRPr="002F328E">
        <w:rPr>
          <w:b/>
          <w:bCs/>
          <w:lang w:val="en-GB"/>
        </w:rPr>
        <w:t xml:space="preserve">possible patient </w:t>
      </w:r>
      <w:r w:rsidR="00B11273">
        <w:rPr>
          <w:b/>
          <w:bCs/>
          <w:lang w:val="en-GB"/>
        </w:rPr>
        <w:t>populations</w:t>
      </w:r>
      <w:r w:rsidRPr="002F328E">
        <w:rPr>
          <w:b/>
          <w:bCs/>
          <w:lang w:val="en-GB"/>
        </w:rPr>
        <w:t xml:space="preserve">: </w:t>
      </w:r>
      <w:r w:rsidR="00B11273">
        <w:rPr>
          <w:lang w:val="en-GB"/>
        </w:rPr>
        <w:t>WP11</w:t>
      </w:r>
      <w:r w:rsidR="00CF4F02" w:rsidRPr="002F328E">
        <w:rPr>
          <w:lang w:val="en-GB"/>
        </w:rPr>
        <w:t xml:space="preserve"> recommends that it be allowed to search </w:t>
      </w:r>
      <w:r w:rsidR="00B11273">
        <w:rPr>
          <w:lang w:val="en-GB"/>
        </w:rPr>
        <w:t>based on</w:t>
      </w:r>
      <w:r w:rsidR="00CF4F02" w:rsidRPr="002F328E">
        <w:rPr>
          <w:lang w:val="en-GB"/>
        </w:rPr>
        <w:t xml:space="preserve"> diagnosis codes and</w:t>
      </w:r>
      <w:r w:rsidR="00B11273">
        <w:rPr>
          <w:lang w:val="en-GB"/>
        </w:rPr>
        <w:t xml:space="preserve"> allowed to</w:t>
      </w:r>
      <w:r w:rsidR="00CF4F02" w:rsidRPr="002F328E">
        <w:rPr>
          <w:lang w:val="en-GB"/>
        </w:rPr>
        <w:t xml:space="preserve"> </w:t>
      </w:r>
      <w:r w:rsidR="008C7524">
        <w:rPr>
          <w:lang w:val="en-GB"/>
        </w:rPr>
        <w:t>access</w:t>
      </w:r>
      <w:r w:rsidR="00CF4F02" w:rsidRPr="002F328E">
        <w:rPr>
          <w:lang w:val="en-GB"/>
        </w:rPr>
        <w:t xml:space="preserve"> medical records to find patients who can be contacted for possible participation in a clinical trial. </w:t>
      </w:r>
      <w:r w:rsidR="00866AA8" w:rsidRPr="002F328E">
        <w:rPr>
          <w:color w:val="auto"/>
          <w:lang w:val="en-GB"/>
        </w:rPr>
        <w:t>In the autumn of 2024, a consultation</w:t>
      </w:r>
      <w:r w:rsidR="00400D05">
        <w:rPr>
          <w:color w:val="auto"/>
          <w:lang w:val="en-GB"/>
        </w:rPr>
        <w:t xml:space="preserve"> </w:t>
      </w:r>
      <w:hyperlink r:id="rId15" w:history="1">
        <w:r w:rsidR="00866AA8" w:rsidRPr="002F328E">
          <w:rPr>
            <w:rStyle w:val="Hyperkobling"/>
            <w:lang w:val="en-GB"/>
          </w:rPr>
          <w:t>proposal was published for amendments to the rules on confidentiality in the Health Personnel Act and the Patient Records Act, etc. - regjeringen.no</w:t>
        </w:r>
      </w:hyperlink>
      <w:r w:rsidR="005445A1" w:rsidRPr="002F328E">
        <w:rPr>
          <w:color w:val="auto"/>
          <w:lang w:val="en-GB"/>
        </w:rPr>
        <w:t xml:space="preserve">, which will make it easier to identify a possible patient base. </w:t>
      </w:r>
    </w:p>
    <w:p w14:paraId="6061C548" w14:textId="47453654" w:rsidR="004F64DD" w:rsidRPr="002F328E" w:rsidRDefault="003E0956" w:rsidP="004F64DD">
      <w:pPr>
        <w:pStyle w:val="Overskrift3"/>
        <w:rPr>
          <w:rFonts w:eastAsia="Times New Roman"/>
          <w:lang w:val="en-GB"/>
        </w:rPr>
      </w:pPr>
      <w:bookmarkStart w:id="9" w:name="_Toc194415095"/>
      <w:r w:rsidRPr="002F328E">
        <w:rPr>
          <w:rFonts w:eastAsia="Times New Roman"/>
          <w:lang w:val="en-GB"/>
        </w:rPr>
        <w:t>Quality/internal control</w:t>
      </w:r>
      <w:bookmarkEnd w:id="9"/>
    </w:p>
    <w:p w14:paraId="3166329C" w14:textId="79D6C62A" w:rsidR="00755A2A" w:rsidRPr="002F328E" w:rsidRDefault="00C11AD1" w:rsidP="00910E67">
      <w:pPr>
        <w:autoSpaceDE/>
        <w:autoSpaceDN/>
        <w:adjustRightInd/>
        <w:spacing w:before="100" w:beforeAutospacing="1" w:after="100" w:afterAutospacing="1"/>
        <w:rPr>
          <w:rFonts w:ascii="Aptos" w:hAnsi="Aptos"/>
          <w:lang w:val="en-GB"/>
        </w:rPr>
      </w:pPr>
      <w:r w:rsidRPr="002F328E">
        <w:rPr>
          <w:b/>
          <w:bCs/>
          <w:lang w:val="en-GB"/>
        </w:rPr>
        <w:t xml:space="preserve">Protocol/research committee: </w:t>
      </w:r>
      <w:r w:rsidR="002F041D" w:rsidRPr="002F328E">
        <w:rPr>
          <w:lang w:val="en-GB"/>
        </w:rPr>
        <w:t xml:space="preserve">WP11 recommends establishing protocol/research committees in clinics/similar units, which ensure good scientific relevance and that there are </w:t>
      </w:r>
      <w:r w:rsidR="00DF7377">
        <w:rPr>
          <w:lang w:val="en-GB"/>
        </w:rPr>
        <w:t xml:space="preserve">sufficient </w:t>
      </w:r>
      <w:r w:rsidR="002F041D" w:rsidRPr="002F328E">
        <w:rPr>
          <w:lang w:val="en-GB"/>
        </w:rPr>
        <w:t>resources (personnel, time and budget) for the clinical trial in question.</w:t>
      </w:r>
    </w:p>
    <w:p w14:paraId="42415702" w14:textId="7F4B6362" w:rsidR="00C11AD1" w:rsidRPr="002F328E" w:rsidRDefault="007B7816" w:rsidP="00910E67">
      <w:pPr>
        <w:autoSpaceDE/>
        <w:autoSpaceDN/>
        <w:adjustRightInd/>
        <w:spacing w:before="100" w:beforeAutospacing="1" w:after="100" w:afterAutospacing="1"/>
        <w:rPr>
          <w:rFonts w:cs="Arial"/>
          <w:color w:val="auto"/>
          <w:lang w:val="en-GB"/>
        </w:rPr>
      </w:pPr>
      <w:r w:rsidRPr="002F328E">
        <w:rPr>
          <w:rFonts w:cs="Arial"/>
          <w:b/>
          <w:bCs/>
          <w:color w:val="auto"/>
          <w:lang w:val="en-GB"/>
        </w:rPr>
        <w:t xml:space="preserve">Audits/internal inspections: </w:t>
      </w:r>
      <w:r w:rsidR="002F041D" w:rsidRPr="002F328E">
        <w:rPr>
          <w:rFonts w:cs="Arial"/>
          <w:color w:val="auto"/>
          <w:lang w:val="en-GB"/>
        </w:rPr>
        <w:t xml:space="preserve">WP11 recommends </w:t>
      </w:r>
      <w:r w:rsidR="00C11AD1" w:rsidRPr="002F328E">
        <w:rPr>
          <w:rFonts w:ascii="Aptos" w:hAnsi="Aptos"/>
          <w:lang w:val="en-GB"/>
        </w:rPr>
        <w:t>that NorCRIN helps</w:t>
      </w:r>
      <w:r w:rsidR="00C11AD1" w:rsidRPr="002F328E">
        <w:rPr>
          <w:rFonts w:cs="Arial"/>
          <w:color w:val="auto"/>
          <w:lang w:val="en-GB"/>
        </w:rPr>
        <w:t xml:space="preserve"> to educate personnel (in research support or in other </w:t>
      </w:r>
      <w:r w:rsidR="00DF7377">
        <w:rPr>
          <w:rFonts w:cs="Arial"/>
          <w:color w:val="auto"/>
          <w:lang w:val="en-GB"/>
        </w:rPr>
        <w:t>units</w:t>
      </w:r>
      <w:r w:rsidR="00DF7377" w:rsidRPr="002F328E">
        <w:rPr>
          <w:rFonts w:cs="Arial"/>
          <w:color w:val="auto"/>
          <w:lang w:val="en-GB"/>
        </w:rPr>
        <w:t xml:space="preserve"> </w:t>
      </w:r>
      <w:r w:rsidR="00C11AD1" w:rsidRPr="002F328E">
        <w:rPr>
          <w:rFonts w:cs="Arial"/>
          <w:color w:val="auto"/>
          <w:lang w:val="en-GB"/>
        </w:rPr>
        <w:t>in the hospital) who can do more audits/internal inspections in clinical trials, especially studies that do not involve drugs or medical devices, which therefore do not have statutory monitoring.</w:t>
      </w:r>
    </w:p>
    <w:p w14:paraId="77F2A0E4" w14:textId="77777777" w:rsidR="00492F84" w:rsidRPr="002F328E" w:rsidRDefault="00492F84" w:rsidP="00492F84">
      <w:pPr>
        <w:pStyle w:val="Overskrift3"/>
        <w:rPr>
          <w:rFonts w:eastAsia="Times New Roman" w:cs="Times New Roman"/>
          <w:sz w:val="22"/>
          <w:szCs w:val="22"/>
          <w:lang w:val="en-GB"/>
        </w:rPr>
      </w:pPr>
      <w:bookmarkStart w:id="10" w:name="_Toc194415096"/>
      <w:r w:rsidRPr="002F328E">
        <w:rPr>
          <w:lang w:val="en-GB"/>
        </w:rPr>
        <w:t>Other</w:t>
      </w:r>
      <w:bookmarkEnd w:id="10"/>
    </w:p>
    <w:p w14:paraId="26EB1382" w14:textId="606365F8" w:rsidR="00D4226F" w:rsidRPr="002F328E" w:rsidRDefault="00DF7377" w:rsidP="00492F84">
      <w:pPr>
        <w:rPr>
          <w:rFonts w:ascii="Aptos" w:hAnsi="Aptos"/>
          <w:lang w:val="en-GB"/>
        </w:rPr>
      </w:pPr>
      <w:r w:rsidRPr="00400D05">
        <w:rPr>
          <w:rFonts w:ascii="Aptos" w:hAnsi="Aptos"/>
          <w:b/>
          <w:bCs/>
          <w:lang w:val="en-GB"/>
        </w:rPr>
        <w:t>Study drug for blinded trials</w:t>
      </w:r>
      <w:r>
        <w:rPr>
          <w:rFonts w:ascii="Aptos" w:hAnsi="Aptos"/>
          <w:lang w:val="en-GB"/>
        </w:rPr>
        <w:t xml:space="preserve">: </w:t>
      </w:r>
      <w:r w:rsidR="002F041D" w:rsidRPr="002F328E">
        <w:rPr>
          <w:rFonts w:ascii="Aptos" w:hAnsi="Aptos"/>
          <w:lang w:val="en-GB"/>
        </w:rPr>
        <w:t xml:space="preserve">WP11 recommends collaboration with hospital pharmacies in Norway to </w:t>
      </w:r>
      <w:r w:rsidR="009A7AFA" w:rsidRPr="002F328E">
        <w:rPr>
          <w:rFonts w:cs="Arial"/>
          <w:color w:val="auto"/>
          <w:lang w:val="en-GB"/>
        </w:rPr>
        <w:t xml:space="preserve">ensure sufficient capacity for drug production for blinded studies. </w:t>
      </w:r>
    </w:p>
    <w:p w14:paraId="36EC402A" w14:textId="1730703F" w:rsidR="003E0956" w:rsidRPr="002F328E" w:rsidRDefault="00DF7377" w:rsidP="00492F84">
      <w:pPr>
        <w:rPr>
          <w:rFonts w:cs="Arial"/>
          <w:color w:val="auto"/>
          <w:lang w:val="en-GB"/>
        </w:rPr>
      </w:pPr>
      <w:r w:rsidRPr="00400D05">
        <w:rPr>
          <w:rFonts w:cs="Arial"/>
          <w:b/>
          <w:bCs/>
          <w:color w:val="auto"/>
          <w:lang w:val="en-GB"/>
        </w:rPr>
        <w:t>Course Fee</w:t>
      </w:r>
      <w:r>
        <w:rPr>
          <w:rFonts w:cs="Arial"/>
          <w:color w:val="auto"/>
          <w:lang w:val="en-GB"/>
        </w:rPr>
        <w:t xml:space="preserve">: </w:t>
      </w:r>
      <w:r w:rsidR="003E0956" w:rsidRPr="002F328E">
        <w:rPr>
          <w:rFonts w:cs="Arial"/>
          <w:color w:val="auto"/>
          <w:lang w:val="en-GB"/>
        </w:rPr>
        <w:t xml:space="preserve">WP11 recommends that a national decision be made on whether there should be a course fee for more courses. </w:t>
      </w:r>
      <w:r>
        <w:rPr>
          <w:rFonts w:cs="Arial"/>
          <w:color w:val="auto"/>
          <w:lang w:val="en-GB"/>
        </w:rPr>
        <w:t>These courses provide valuable knowledge, and c</w:t>
      </w:r>
      <w:r w:rsidR="003E0956" w:rsidRPr="002F328E">
        <w:rPr>
          <w:rFonts w:cs="Arial"/>
          <w:color w:val="auto"/>
          <w:lang w:val="en-GB"/>
        </w:rPr>
        <w:t>ourse fees may make a net contribution to the funding of research support units.</w:t>
      </w:r>
    </w:p>
    <w:p w14:paraId="72A0594E" w14:textId="77777777" w:rsidR="003E0956" w:rsidRPr="002F328E" w:rsidRDefault="003E0956" w:rsidP="00492F84">
      <w:pPr>
        <w:rPr>
          <w:rFonts w:ascii="Aptos" w:hAnsi="Aptos"/>
          <w:lang w:val="en-GB"/>
        </w:rPr>
      </w:pPr>
    </w:p>
    <w:p w14:paraId="1A8D275C" w14:textId="37D599F8" w:rsidR="00B701C6" w:rsidRPr="002F328E" w:rsidRDefault="00B701C6" w:rsidP="00F50AED">
      <w:pPr>
        <w:pStyle w:val="Overskrift2"/>
        <w:rPr>
          <w:lang w:val="en-GB"/>
        </w:rPr>
      </w:pPr>
      <w:bookmarkStart w:id="11" w:name="_Toc194415097"/>
      <w:r w:rsidRPr="002F328E">
        <w:rPr>
          <w:lang w:val="en-GB"/>
        </w:rPr>
        <w:lastRenderedPageBreak/>
        <w:t>Further work</w:t>
      </w:r>
      <w:bookmarkEnd w:id="11"/>
    </w:p>
    <w:p w14:paraId="57CA8199" w14:textId="36F50B97" w:rsidR="00900EA1" w:rsidRDefault="003E0956" w:rsidP="00492F84">
      <w:pPr>
        <w:spacing w:before="100" w:beforeAutospacing="1" w:after="100" w:afterAutospacing="1"/>
        <w:rPr>
          <w:lang w:val="en-GB"/>
        </w:rPr>
      </w:pPr>
      <w:proofErr w:type="gramStart"/>
      <w:r w:rsidRPr="002F328E">
        <w:rPr>
          <w:lang w:val="en-GB"/>
        </w:rPr>
        <w:t>In light of the fact that</w:t>
      </w:r>
      <w:proofErr w:type="gramEnd"/>
      <w:r w:rsidRPr="002F328E">
        <w:rPr>
          <w:lang w:val="en-GB"/>
        </w:rPr>
        <w:t xml:space="preserve"> the application for NorCRIN3 was not granted, all APs in NorCRIN will consider their mandates. WP11 will discuss its mandate during the </w:t>
      </w:r>
      <w:r w:rsidR="00400D05" w:rsidRPr="002F328E">
        <w:rPr>
          <w:lang w:val="en-GB"/>
        </w:rPr>
        <w:t xml:space="preserve">spring </w:t>
      </w:r>
      <w:r w:rsidR="00900EA1">
        <w:rPr>
          <w:lang w:val="en-GB"/>
        </w:rPr>
        <w:t>of 2025, and the further follow-up and implementation of the recommendations.</w:t>
      </w:r>
    </w:p>
    <w:p w14:paraId="546D46EF" w14:textId="1938D486" w:rsidR="00B701C6" w:rsidRPr="002F328E" w:rsidRDefault="00900EA1" w:rsidP="00492F84">
      <w:pPr>
        <w:spacing w:before="100" w:beforeAutospacing="1" w:after="100" w:afterAutospacing="1"/>
        <w:rPr>
          <w:lang w:val="en-GB"/>
        </w:rPr>
      </w:pPr>
      <w:r>
        <w:rPr>
          <w:lang w:val="en-GB"/>
        </w:rPr>
        <w:t xml:space="preserve">The report, currently in version 3, will be updates as necessary. </w:t>
      </w:r>
      <w:r w:rsidR="003E0956" w:rsidRPr="002F328E">
        <w:rPr>
          <w:lang w:val="en-GB"/>
        </w:rPr>
        <w:t xml:space="preserve">The description of research support in Norway will also be revised as necessary, and we </w:t>
      </w:r>
      <w:r>
        <w:rPr>
          <w:lang w:val="en-GB"/>
        </w:rPr>
        <w:t xml:space="preserve">foresee to undertake </w:t>
      </w:r>
      <w:r w:rsidR="003E0956" w:rsidRPr="002F328E">
        <w:rPr>
          <w:lang w:val="en-GB"/>
        </w:rPr>
        <w:t>one or more surveys of expertise in regional and local research support</w:t>
      </w:r>
      <w:r>
        <w:rPr>
          <w:lang w:val="en-GB"/>
        </w:rPr>
        <w:t>, as agreed in NorCRIN</w:t>
      </w:r>
      <w:r w:rsidR="003E0956" w:rsidRPr="002F328E">
        <w:rPr>
          <w:lang w:val="en-GB"/>
        </w:rPr>
        <w:t xml:space="preserve">. Appendices </w:t>
      </w:r>
      <w:r>
        <w:rPr>
          <w:lang w:val="en-GB"/>
        </w:rPr>
        <w:t>5 and 6</w:t>
      </w:r>
      <w:r w:rsidR="003E0956" w:rsidRPr="002F328E">
        <w:rPr>
          <w:lang w:val="en-GB"/>
        </w:rPr>
        <w:t>, will be key documents in the further work of WP11</w:t>
      </w:r>
      <w:r>
        <w:rPr>
          <w:lang w:val="en-GB"/>
        </w:rPr>
        <w:t>, and will be updated as necessary. Th</w:t>
      </w:r>
      <w:r w:rsidR="009B344E">
        <w:rPr>
          <w:lang w:val="en-GB"/>
        </w:rPr>
        <w:t>e</w:t>
      </w:r>
      <w:r>
        <w:rPr>
          <w:lang w:val="en-GB"/>
        </w:rPr>
        <w:t xml:space="preserve"> English version of the report will be an appendix to the Norwegian version.</w:t>
      </w:r>
      <w:r w:rsidR="003E0956" w:rsidRPr="002F328E">
        <w:rPr>
          <w:lang w:val="en-GB"/>
        </w:rPr>
        <w:t xml:space="preserve"> </w:t>
      </w:r>
    </w:p>
    <w:p w14:paraId="592093CD" w14:textId="1B48D2B6" w:rsidR="00D4226F" w:rsidRPr="002F328E" w:rsidRDefault="00B701C6" w:rsidP="00492F84">
      <w:pPr>
        <w:spacing w:before="100" w:beforeAutospacing="1" w:after="100" w:afterAutospacing="1"/>
        <w:rPr>
          <w:lang w:val="en-GB"/>
        </w:rPr>
      </w:pPr>
      <w:r w:rsidRPr="002F328E">
        <w:rPr>
          <w:lang w:val="en-GB"/>
        </w:rPr>
        <w:t xml:space="preserve">Current versions of the report and underlying documents are, and will continue to be, available on NorCRIN's website.  </w:t>
      </w:r>
    </w:p>
    <w:p w14:paraId="58AFCD53" w14:textId="19AF6F23" w:rsidR="00492F84" w:rsidRPr="00DF3A12" w:rsidRDefault="009B344E" w:rsidP="00F50AED">
      <w:pPr>
        <w:pStyle w:val="Overskrift2"/>
        <w:rPr>
          <w:rFonts w:eastAsiaTheme="minorHAnsi"/>
          <w:lang w:eastAsia="en-US"/>
        </w:rPr>
      </w:pPr>
      <w:bookmarkStart w:id="12" w:name="_Toc194415098"/>
      <w:proofErr w:type="spellStart"/>
      <w:r>
        <w:rPr>
          <w:rFonts w:eastAsiaTheme="minorHAnsi"/>
          <w:lang w:eastAsia="en-US"/>
        </w:rPr>
        <w:t>Appendices</w:t>
      </w:r>
      <w:bookmarkEnd w:id="12"/>
      <w:proofErr w:type="spellEnd"/>
    </w:p>
    <w:p w14:paraId="34A4F8E5" w14:textId="122A00E5" w:rsidR="00400D05" w:rsidRDefault="00900EA1" w:rsidP="00400D05">
      <w:pPr>
        <w:rPr>
          <w:rFonts w:eastAsiaTheme="minorHAnsi"/>
          <w:lang w:eastAsia="en-US"/>
        </w:rPr>
      </w:pPr>
      <w:proofErr w:type="spellStart"/>
      <w:r>
        <w:rPr>
          <w:rFonts w:eastAsiaTheme="minorHAnsi"/>
          <w:lang w:eastAsia="en-US"/>
        </w:rPr>
        <w:t>Appendix</w:t>
      </w:r>
      <w:proofErr w:type="spellEnd"/>
      <w:r w:rsidR="00400D05">
        <w:rPr>
          <w:rFonts w:eastAsiaTheme="minorHAnsi"/>
          <w:lang w:eastAsia="en-US"/>
        </w:rPr>
        <w:t xml:space="preserve"> 1: Kartlegging av forskningsstøtte i Norge</w:t>
      </w:r>
    </w:p>
    <w:p w14:paraId="37ED4055" w14:textId="6753BEA3" w:rsidR="00400D05" w:rsidRPr="00C060A7" w:rsidRDefault="00900EA1" w:rsidP="00400D05">
      <w:pPr>
        <w:rPr>
          <w:rFonts w:eastAsiaTheme="minorHAnsi"/>
        </w:rPr>
      </w:pPr>
      <w:proofErr w:type="spellStart"/>
      <w:r>
        <w:rPr>
          <w:rFonts w:eastAsiaTheme="minorHAnsi"/>
          <w:lang w:eastAsia="en-US"/>
        </w:rPr>
        <w:t>Appendix</w:t>
      </w:r>
      <w:proofErr w:type="spellEnd"/>
      <w:r>
        <w:rPr>
          <w:rFonts w:eastAsiaTheme="minorHAnsi"/>
          <w:lang w:eastAsia="en-US"/>
        </w:rPr>
        <w:t xml:space="preserve"> </w:t>
      </w:r>
      <w:r w:rsidR="00400D05" w:rsidRPr="00C060A7">
        <w:rPr>
          <w:rFonts w:eastAsiaTheme="minorHAnsi"/>
        </w:rPr>
        <w:t>2: Beskrivelse av forskningsstøtte i ulike land</w:t>
      </w:r>
    </w:p>
    <w:p w14:paraId="23C9E03C" w14:textId="36D39322" w:rsidR="00400D05" w:rsidRDefault="00900EA1" w:rsidP="00400D05">
      <w:pPr>
        <w:rPr>
          <w:rFonts w:eastAsiaTheme="minorHAnsi" w:cstheme="minorBidi"/>
          <w:color w:val="auto"/>
          <w:kern w:val="2"/>
          <w:lang w:eastAsia="en-US"/>
          <w14:ligatures w14:val="standardContextual"/>
        </w:rPr>
      </w:pPr>
      <w:proofErr w:type="spellStart"/>
      <w:r>
        <w:rPr>
          <w:rFonts w:eastAsiaTheme="minorHAnsi"/>
          <w:lang w:eastAsia="en-US"/>
        </w:rPr>
        <w:t>Appendix</w:t>
      </w:r>
      <w:proofErr w:type="spellEnd"/>
      <w:r>
        <w:rPr>
          <w:rFonts w:eastAsiaTheme="minorHAnsi"/>
          <w:lang w:eastAsia="en-US"/>
        </w:rPr>
        <w:t xml:space="preserve"> </w:t>
      </w:r>
      <w:r w:rsidR="00400D05">
        <w:rPr>
          <w:rFonts w:eastAsiaTheme="minorHAnsi"/>
          <w:lang w:eastAsia="en-US"/>
        </w:rPr>
        <w:t>3: Delrapport</w:t>
      </w:r>
      <w:r w:rsidR="00400D05" w:rsidRPr="003E1F87">
        <w:rPr>
          <w:rFonts w:eastAsiaTheme="minorHAnsi"/>
          <w:lang w:eastAsia="en-US"/>
        </w:rPr>
        <w:t xml:space="preserve"> </w:t>
      </w:r>
      <w:r w:rsidR="00400D05">
        <w:rPr>
          <w:rFonts w:eastAsiaTheme="minorHAnsi"/>
          <w:lang w:eastAsia="en-US"/>
        </w:rPr>
        <w:t>V2.5, som dokumenterer mye av arbeidet i AP11, og utdyper nåsituasjon</w:t>
      </w:r>
      <w:r w:rsidR="00400D05" w:rsidRPr="005F7E9D">
        <w:rPr>
          <w:rFonts w:eastAsiaTheme="minorHAnsi" w:cstheme="minorBidi"/>
          <w:color w:val="auto"/>
          <w:kern w:val="2"/>
          <w:lang w:eastAsia="en-US"/>
          <w14:ligatures w14:val="standardContextual"/>
        </w:rPr>
        <w:t xml:space="preserve"> </w:t>
      </w:r>
      <w:r w:rsidR="00400D05">
        <w:rPr>
          <w:rFonts w:eastAsiaTheme="minorHAnsi" w:cstheme="minorBidi"/>
          <w:color w:val="auto"/>
          <w:kern w:val="2"/>
          <w:lang w:eastAsia="en-US"/>
          <w14:ligatures w14:val="standardContextual"/>
        </w:rPr>
        <w:t>og viktige utfordringer, som er basis for anbefalingene.</w:t>
      </w:r>
    </w:p>
    <w:p w14:paraId="168A3966" w14:textId="03CC2546" w:rsidR="00900EA1" w:rsidRDefault="00900EA1" w:rsidP="00400D05">
      <w:pPr>
        <w:rPr>
          <w:rFonts w:eastAsiaTheme="minorHAnsi"/>
          <w:lang w:eastAsia="en-US"/>
        </w:rPr>
      </w:pPr>
      <w:proofErr w:type="spellStart"/>
      <w:r>
        <w:rPr>
          <w:rFonts w:eastAsiaTheme="minorHAnsi"/>
          <w:lang w:eastAsia="en-US"/>
        </w:rPr>
        <w:t>Appendix</w:t>
      </w:r>
      <w:proofErr w:type="spellEnd"/>
      <w:r>
        <w:rPr>
          <w:rFonts w:eastAsiaTheme="minorHAnsi"/>
          <w:lang w:eastAsia="en-US"/>
        </w:rPr>
        <w:t xml:space="preserve"> </w:t>
      </w:r>
      <w:r>
        <w:rPr>
          <w:rFonts w:eastAsiaTheme="minorHAnsi" w:cstheme="minorBidi"/>
          <w:color w:val="auto"/>
          <w:kern w:val="2"/>
          <w:lang w:eastAsia="en-US"/>
          <w14:ligatures w14:val="standardContextual"/>
        </w:rPr>
        <w:t>4:</w:t>
      </w:r>
    </w:p>
    <w:p w14:paraId="12AC3218" w14:textId="32980478" w:rsidR="00400D05" w:rsidRDefault="00900EA1" w:rsidP="00400D05">
      <w:pPr>
        <w:rPr>
          <w:rFonts w:eastAsiaTheme="minorHAnsi"/>
          <w:lang w:eastAsia="en-US"/>
        </w:rPr>
      </w:pPr>
      <w:proofErr w:type="spellStart"/>
      <w:r>
        <w:rPr>
          <w:rFonts w:eastAsiaTheme="minorHAnsi"/>
          <w:lang w:eastAsia="en-US"/>
        </w:rPr>
        <w:t>Appendix</w:t>
      </w:r>
      <w:proofErr w:type="spellEnd"/>
      <w:r>
        <w:rPr>
          <w:rFonts w:eastAsiaTheme="minorHAnsi"/>
          <w:lang w:eastAsia="en-US"/>
        </w:rPr>
        <w:t xml:space="preserve"> </w:t>
      </w:r>
      <w:r>
        <w:rPr>
          <w:rFonts w:eastAsiaTheme="minorHAnsi"/>
          <w:lang w:eastAsia="en-US"/>
        </w:rPr>
        <w:t>5</w:t>
      </w:r>
      <w:r w:rsidR="00400D05">
        <w:rPr>
          <w:rFonts w:eastAsiaTheme="minorHAnsi"/>
          <w:lang w:eastAsia="en-US"/>
        </w:rPr>
        <w:t>: Excel med essensielle tjenester. Denne vil bli videreutviklet og brukt i ulike kartlegginger og som støtteverktøy for utvikling av forskningsstøtte lokalt og regionalt.</w:t>
      </w:r>
    </w:p>
    <w:p w14:paraId="730A8374" w14:textId="422B7E62" w:rsidR="00400D05" w:rsidRDefault="00900EA1" w:rsidP="00400D05">
      <w:pPr>
        <w:rPr>
          <w:rFonts w:eastAsiaTheme="minorHAnsi"/>
          <w:lang w:eastAsia="en-US"/>
        </w:rPr>
      </w:pPr>
      <w:proofErr w:type="spellStart"/>
      <w:r>
        <w:rPr>
          <w:rFonts w:eastAsiaTheme="minorHAnsi"/>
          <w:lang w:eastAsia="en-US"/>
        </w:rPr>
        <w:t>Appendix</w:t>
      </w:r>
      <w:proofErr w:type="spellEnd"/>
      <w:r>
        <w:rPr>
          <w:rFonts w:eastAsiaTheme="minorHAnsi"/>
          <w:lang w:eastAsia="en-US"/>
        </w:rPr>
        <w:t xml:space="preserve"> </w:t>
      </w:r>
      <w:r>
        <w:rPr>
          <w:rFonts w:eastAsiaTheme="minorHAnsi"/>
          <w:lang w:eastAsia="en-US"/>
        </w:rPr>
        <w:t>6</w:t>
      </w:r>
      <w:r w:rsidR="00400D05">
        <w:rPr>
          <w:rFonts w:eastAsiaTheme="minorHAnsi"/>
          <w:lang w:eastAsia="en-US"/>
        </w:rPr>
        <w:t>: Excel med anbefalingene. Denne vil bli utviklet og oppdatert i tråd med videre arbeid med anbefalingene.</w:t>
      </w:r>
    </w:p>
    <w:p w14:paraId="18714169" w14:textId="1C592DD7" w:rsidR="00900EA1" w:rsidRPr="00900EA1" w:rsidRDefault="00900EA1" w:rsidP="00400D05">
      <w:pPr>
        <w:rPr>
          <w:rFonts w:eastAsiaTheme="minorHAnsi"/>
          <w:lang w:val="en-US" w:eastAsia="en-US"/>
        </w:rPr>
      </w:pPr>
      <w:r>
        <w:rPr>
          <w:rFonts w:eastAsiaTheme="minorHAnsi"/>
          <w:lang w:val="en-US" w:eastAsia="en-US"/>
        </w:rPr>
        <w:t>(</w:t>
      </w:r>
      <w:r w:rsidRPr="00900EA1">
        <w:rPr>
          <w:rFonts w:eastAsiaTheme="minorHAnsi"/>
          <w:lang w:val="en-US" w:eastAsia="en-US"/>
        </w:rPr>
        <w:t>Appendix 7: E</w:t>
      </w:r>
      <w:r w:rsidR="009B344E">
        <w:rPr>
          <w:rFonts w:eastAsiaTheme="minorHAnsi"/>
          <w:lang w:val="en-US" w:eastAsia="en-US"/>
        </w:rPr>
        <w:t>n</w:t>
      </w:r>
      <w:r w:rsidRPr="00900EA1">
        <w:rPr>
          <w:rFonts w:eastAsiaTheme="minorHAnsi"/>
          <w:lang w:val="en-US" w:eastAsia="en-US"/>
        </w:rPr>
        <w:t>gli</w:t>
      </w:r>
      <w:r w:rsidR="009B344E">
        <w:rPr>
          <w:rFonts w:eastAsiaTheme="minorHAnsi"/>
          <w:lang w:val="en-US" w:eastAsia="en-US"/>
        </w:rPr>
        <w:t>s</w:t>
      </w:r>
      <w:r w:rsidRPr="00900EA1">
        <w:rPr>
          <w:rFonts w:eastAsiaTheme="minorHAnsi"/>
          <w:lang w:val="en-US" w:eastAsia="en-US"/>
        </w:rPr>
        <w:t>h version of t</w:t>
      </w:r>
      <w:r>
        <w:rPr>
          <w:rFonts w:eastAsiaTheme="minorHAnsi"/>
          <w:lang w:val="en-US" w:eastAsia="en-US"/>
        </w:rPr>
        <w:t>he report version 3.0.)</w:t>
      </w:r>
    </w:p>
    <w:p w14:paraId="157DB72B" w14:textId="70AC6690" w:rsidR="00B743FC" w:rsidRPr="00900EA1" w:rsidRDefault="00B743FC">
      <w:pPr>
        <w:autoSpaceDE/>
        <w:autoSpaceDN/>
        <w:adjustRightInd/>
        <w:spacing w:after="160" w:line="259" w:lineRule="auto"/>
        <w:rPr>
          <w:rFonts w:eastAsiaTheme="minorHAnsi" w:cstheme="minorBidi"/>
          <w:color w:val="auto"/>
          <w:kern w:val="2"/>
          <w:lang w:val="en-US" w:eastAsia="en-US"/>
          <w14:ligatures w14:val="standardContextual"/>
        </w:rPr>
      </w:pPr>
    </w:p>
    <w:p w14:paraId="3441930B" w14:textId="77777777" w:rsidR="00D4226F" w:rsidRPr="00900EA1" w:rsidRDefault="00D4226F">
      <w:pPr>
        <w:autoSpaceDE/>
        <w:autoSpaceDN/>
        <w:adjustRightInd/>
        <w:spacing w:after="160" w:line="259" w:lineRule="auto"/>
        <w:rPr>
          <w:rFonts w:eastAsiaTheme="minorHAnsi" w:cstheme="minorBidi"/>
          <w:color w:val="auto"/>
          <w:kern w:val="2"/>
          <w:lang w:val="en-US" w:eastAsia="en-US"/>
          <w14:ligatures w14:val="standardContextual"/>
        </w:rPr>
      </w:pPr>
    </w:p>
    <w:p w14:paraId="194A1389" w14:textId="705FBC07" w:rsidR="00D4226F" w:rsidRPr="00900EA1" w:rsidRDefault="00D4226F">
      <w:pPr>
        <w:autoSpaceDE/>
        <w:autoSpaceDN/>
        <w:adjustRightInd/>
        <w:spacing w:after="160" w:line="259" w:lineRule="auto"/>
        <w:rPr>
          <w:rFonts w:eastAsiaTheme="minorHAnsi" w:cstheme="minorBidi"/>
          <w:color w:val="auto"/>
          <w:kern w:val="2"/>
          <w:lang w:val="en-US" w:eastAsia="en-US"/>
          <w14:ligatures w14:val="standardContextual"/>
        </w:rPr>
      </w:pPr>
    </w:p>
    <w:sectPr w:rsidR="00D4226F" w:rsidRPr="00900EA1" w:rsidSect="000C585F">
      <w:headerReference w:type="default" r:id="rId16"/>
      <w:footerReference w:type="default" r:id="rId1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ECF3" w14:textId="77777777" w:rsidR="001D757D" w:rsidRDefault="001D757D">
      <w:pPr>
        <w:spacing w:after="0"/>
      </w:pPr>
    </w:p>
  </w:endnote>
  <w:endnote w:type="continuationSeparator" w:id="0">
    <w:p w14:paraId="4B8B40F0" w14:textId="77777777" w:rsidR="001D757D" w:rsidRDefault="001D75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19214"/>
      <w:docPartObj>
        <w:docPartGallery w:val="Page Numbers (Bottom of Page)"/>
        <w:docPartUnique/>
      </w:docPartObj>
    </w:sdtPr>
    <w:sdtContent>
      <w:p w14:paraId="3821910D" w14:textId="0DEBB245" w:rsidR="00BD688A" w:rsidRDefault="009922FA" w:rsidP="000C585F">
        <w:pPr>
          <w:pStyle w:val="Bunnteks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6D0C8" w14:textId="77777777" w:rsidR="001D757D" w:rsidRDefault="001D757D">
      <w:pPr>
        <w:spacing w:after="0"/>
      </w:pPr>
    </w:p>
  </w:footnote>
  <w:footnote w:type="continuationSeparator" w:id="0">
    <w:p w14:paraId="3EE8E8D5" w14:textId="77777777" w:rsidR="001D757D" w:rsidRDefault="001D75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99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4112"/>
      <w:gridCol w:w="1134"/>
      <w:gridCol w:w="1984"/>
      <w:gridCol w:w="3686"/>
    </w:tblGrid>
    <w:tr w:rsidR="00EB2E15" w:rsidRPr="001F1A91" w14:paraId="5FA4334B" w14:textId="77777777" w:rsidTr="001D16C9">
      <w:trPr>
        <w:trHeight w:val="1316"/>
      </w:trPr>
      <w:tc>
        <w:tcPr>
          <w:tcW w:w="7230" w:type="dxa"/>
          <w:gridSpan w:val="3"/>
          <w:tcBorders>
            <w:top w:val="single" w:sz="4" w:space="0" w:color="auto"/>
            <w:bottom w:val="single" w:sz="4" w:space="0" w:color="auto"/>
          </w:tcBorders>
        </w:tcPr>
        <w:p w14:paraId="4899A292" w14:textId="77777777" w:rsidR="00EB2E15" w:rsidRPr="001F1A91" w:rsidRDefault="00EB2E15" w:rsidP="00EB2E15">
          <w:pPr>
            <w:tabs>
              <w:tab w:val="left" w:pos="7608"/>
            </w:tabs>
            <w:rPr>
              <w:rFonts w:eastAsia="MS Mincho"/>
              <w:lang w:eastAsia="en-US"/>
            </w:rPr>
          </w:pPr>
          <w:r w:rsidRPr="001F1A91">
            <w:rPr>
              <w:rFonts w:eastAsia="MS Mincho"/>
              <w:noProof/>
            </w:rPr>
            <w:drawing>
              <wp:inline distT="0" distB="0" distL="0" distR="0" wp14:anchorId="58A99CA8" wp14:editId="7DEBAFCB">
                <wp:extent cx="2089150" cy="781050"/>
                <wp:effectExtent l="0" t="0" r="6350" b="0"/>
                <wp:docPr id="1875882705" name="Bilde 1875882705" descr="NorCRI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CRIN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150" cy="781050"/>
                        </a:xfrm>
                        <a:prstGeom prst="rect">
                          <a:avLst/>
                        </a:prstGeom>
                        <a:noFill/>
                        <a:ln>
                          <a:noFill/>
                        </a:ln>
                      </pic:spPr>
                    </pic:pic>
                  </a:graphicData>
                </a:graphic>
              </wp:inline>
            </w:drawing>
          </w:r>
        </w:p>
      </w:tc>
      <w:tc>
        <w:tcPr>
          <w:tcW w:w="3686" w:type="dxa"/>
          <w:tcBorders>
            <w:top w:val="single" w:sz="4" w:space="0" w:color="auto"/>
            <w:left w:val="nil"/>
            <w:bottom w:val="single" w:sz="4" w:space="0" w:color="auto"/>
            <w:right w:val="single" w:sz="4" w:space="0" w:color="auto"/>
          </w:tcBorders>
        </w:tcPr>
        <w:p w14:paraId="48FE9793" w14:textId="77777777" w:rsidR="00EB2E15" w:rsidRPr="001F1A91" w:rsidRDefault="00EB2E15" w:rsidP="00EB2E15">
          <w:pPr>
            <w:rPr>
              <w:rFonts w:eastAsia="MS Mincho"/>
              <w:lang w:eastAsia="en-US"/>
            </w:rPr>
          </w:pPr>
        </w:p>
        <w:p w14:paraId="6A09C8C1" w14:textId="77777777" w:rsidR="00EB2E15" w:rsidRPr="001F1A91" w:rsidRDefault="00EB2E15" w:rsidP="00EB2E15">
          <w:pPr>
            <w:jc w:val="center"/>
            <w:rPr>
              <w:rFonts w:eastAsia="MS Mincho"/>
              <w:lang w:eastAsia="en-US"/>
            </w:rPr>
          </w:pPr>
          <w:r w:rsidRPr="001F1A91">
            <w:rPr>
              <w:rFonts w:eastAsia="MS Mincho"/>
              <w:lang w:eastAsia="en-US"/>
            </w:rPr>
            <w:t>Page:</w:t>
          </w:r>
        </w:p>
        <w:p w14:paraId="1467729A" w14:textId="77777777" w:rsidR="00EB2E15" w:rsidRPr="001F1A91" w:rsidRDefault="00EB2E15" w:rsidP="00EB2E15">
          <w:pPr>
            <w:jc w:val="center"/>
            <w:rPr>
              <w:rFonts w:eastAsia="MS Mincho"/>
              <w:lang w:eastAsia="en-US"/>
            </w:rPr>
          </w:pPr>
          <w:r w:rsidRPr="001F1A91">
            <w:rPr>
              <w:rFonts w:eastAsia="MS Mincho"/>
              <w:lang w:eastAsia="en-US"/>
            </w:rPr>
            <w:fldChar w:fldCharType="begin"/>
          </w:r>
          <w:r w:rsidRPr="001F1A91">
            <w:rPr>
              <w:rFonts w:eastAsia="MS Mincho"/>
              <w:lang w:eastAsia="en-US"/>
            </w:rPr>
            <w:instrText xml:space="preserve"> PAGE </w:instrText>
          </w:r>
          <w:r w:rsidRPr="001F1A91">
            <w:rPr>
              <w:rFonts w:eastAsia="MS Mincho"/>
              <w:lang w:eastAsia="en-US"/>
            </w:rPr>
            <w:fldChar w:fldCharType="separate"/>
          </w:r>
          <w:r>
            <w:rPr>
              <w:rFonts w:eastAsia="MS Mincho"/>
              <w:noProof/>
              <w:lang w:eastAsia="en-US"/>
            </w:rPr>
            <w:t>1</w:t>
          </w:r>
          <w:r w:rsidRPr="001F1A91">
            <w:rPr>
              <w:rFonts w:eastAsia="MS Mincho"/>
              <w:lang w:eastAsia="en-US"/>
            </w:rPr>
            <w:fldChar w:fldCharType="end"/>
          </w:r>
        </w:p>
      </w:tc>
    </w:tr>
    <w:tr w:rsidR="00EB2E15" w:rsidRPr="00DF3A12" w14:paraId="1F09DE80" w14:textId="77777777" w:rsidTr="00847D0B">
      <w:trPr>
        <w:trHeight w:val="853"/>
      </w:trPr>
      <w:tc>
        <w:tcPr>
          <w:tcW w:w="4112" w:type="dxa"/>
          <w:tcBorders>
            <w:top w:val="single" w:sz="4" w:space="0" w:color="auto"/>
          </w:tcBorders>
        </w:tcPr>
        <w:p w14:paraId="3950AAAC" w14:textId="77777777" w:rsidR="00EB2E15" w:rsidRPr="002F328E" w:rsidRDefault="00EB2E15" w:rsidP="00EB2E15">
          <w:pPr>
            <w:rPr>
              <w:rFonts w:eastAsia="MS Mincho"/>
              <w:lang w:val="en-GB" w:eastAsia="en-US"/>
            </w:rPr>
          </w:pPr>
          <w:r w:rsidRPr="002F328E">
            <w:rPr>
              <w:rFonts w:eastAsia="MS Mincho"/>
              <w:lang w:val="en-GB" w:eastAsia="en-US"/>
            </w:rPr>
            <w:t>NorCRIN work package 11</w:t>
          </w:r>
        </w:p>
        <w:p w14:paraId="66B06DEF" w14:textId="77777777" w:rsidR="00EB2E15" w:rsidRPr="002F328E" w:rsidRDefault="00EB2E15" w:rsidP="00EB2E15">
          <w:pPr>
            <w:rPr>
              <w:rFonts w:eastAsia="MS Mincho"/>
              <w:lang w:val="en-GB" w:eastAsia="en-US"/>
            </w:rPr>
          </w:pPr>
          <w:r w:rsidRPr="002F328E">
            <w:rPr>
              <w:rFonts w:eastAsia="MS Mincho"/>
              <w:lang w:val="en-GB" w:eastAsia="en-US"/>
            </w:rPr>
            <w:t>Org devices to support clinical trials</w:t>
          </w:r>
        </w:p>
      </w:tc>
      <w:tc>
        <w:tcPr>
          <w:tcW w:w="1134" w:type="dxa"/>
          <w:tcBorders>
            <w:top w:val="single" w:sz="4" w:space="0" w:color="auto"/>
          </w:tcBorders>
        </w:tcPr>
        <w:p w14:paraId="197667C8" w14:textId="77777777" w:rsidR="00EB2E15" w:rsidRPr="001F1A91" w:rsidRDefault="00EB2E15" w:rsidP="00EB2E15">
          <w:pPr>
            <w:rPr>
              <w:rFonts w:eastAsia="MS Mincho"/>
              <w:lang w:eastAsia="en-US"/>
            </w:rPr>
          </w:pPr>
          <w:r w:rsidRPr="001F1A91">
            <w:rPr>
              <w:rFonts w:eastAsia="MS Mincho"/>
              <w:lang w:eastAsia="en-US"/>
            </w:rPr>
            <w:t xml:space="preserve">Date: </w:t>
          </w:r>
        </w:p>
        <w:p w14:paraId="6E782418" w14:textId="472B7FEA" w:rsidR="00EB2E15" w:rsidRPr="001F1A91" w:rsidRDefault="00AE00C2" w:rsidP="00EB2E15">
          <w:pPr>
            <w:rPr>
              <w:rFonts w:eastAsia="MS Mincho"/>
              <w:lang w:eastAsia="en-US"/>
            </w:rPr>
          </w:pPr>
          <w:r>
            <w:rPr>
              <w:rFonts w:eastAsia="MS Mincho"/>
              <w:lang w:eastAsia="en-US"/>
            </w:rPr>
            <w:t>Apr.</w:t>
          </w:r>
          <w:r w:rsidR="003978E6">
            <w:rPr>
              <w:rFonts w:eastAsia="MS Mincho"/>
              <w:lang w:eastAsia="en-US"/>
            </w:rPr>
            <w:t xml:space="preserve"> 2025</w:t>
          </w:r>
        </w:p>
      </w:tc>
      <w:tc>
        <w:tcPr>
          <w:tcW w:w="1984" w:type="dxa"/>
          <w:tcBorders>
            <w:top w:val="single" w:sz="4" w:space="0" w:color="auto"/>
          </w:tcBorders>
        </w:tcPr>
        <w:p w14:paraId="120D8EA7" w14:textId="77777777" w:rsidR="00EB2E15" w:rsidRDefault="00EB2E15" w:rsidP="00EB2E15">
          <w:pPr>
            <w:rPr>
              <w:rFonts w:eastAsia="MS Mincho"/>
              <w:lang w:eastAsia="en-US"/>
            </w:rPr>
          </w:pPr>
          <w:r>
            <w:rPr>
              <w:rFonts w:eastAsia="MS Mincho"/>
              <w:lang w:eastAsia="en-US"/>
            </w:rPr>
            <w:t>Version:</w:t>
          </w:r>
        </w:p>
        <w:p w14:paraId="2D265FBB" w14:textId="214E881F" w:rsidR="00EB2E15" w:rsidRPr="001F1A91" w:rsidRDefault="005B6FB5" w:rsidP="00EB2E15">
          <w:pPr>
            <w:rPr>
              <w:rFonts w:eastAsia="MS Mincho"/>
              <w:lang w:eastAsia="en-US"/>
            </w:rPr>
          </w:pPr>
          <w:r>
            <w:rPr>
              <w:rFonts w:eastAsia="MS Mincho"/>
              <w:lang w:eastAsia="en-US"/>
            </w:rPr>
            <w:t>V3.0 Report</w:t>
          </w:r>
          <w:r w:rsidR="009634E0">
            <w:rPr>
              <w:rFonts w:eastAsia="MS Mincho"/>
              <w:lang w:eastAsia="en-US"/>
            </w:rPr>
            <w:t xml:space="preserve"> </w:t>
          </w:r>
          <w:r w:rsidR="00400D05">
            <w:rPr>
              <w:rFonts w:eastAsia="MS Mincho"/>
              <w:lang w:eastAsia="en-US"/>
            </w:rPr>
            <w:t>–</w:t>
          </w:r>
          <w:r w:rsidR="009634E0">
            <w:rPr>
              <w:rFonts w:eastAsia="MS Mincho"/>
              <w:lang w:eastAsia="en-US"/>
            </w:rPr>
            <w:t xml:space="preserve"> </w:t>
          </w:r>
          <w:r w:rsidR="00DD4571">
            <w:rPr>
              <w:rFonts w:eastAsia="MS Mincho"/>
              <w:lang w:eastAsia="en-US"/>
            </w:rPr>
            <w:t>Eng</w:t>
          </w:r>
          <w:r w:rsidR="00400D05">
            <w:rPr>
              <w:rFonts w:eastAsia="MS Mincho"/>
              <w:lang w:eastAsia="en-US"/>
            </w:rPr>
            <w:t>.</w:t>
          </w:r>
        </w:p>
      </w:tc>
      <w:tc>
        <w:tcPr>
          <w:tcW w:w="3686" w:type="dxa"/>
          <w:tcBorders>
            <w:top w:val="single" w:sz="4" w:space="0" w:color="auto"/>
            <w:bottom w:val="single" w:sz="4" w:space="0" w:color="auto"/>
            <w:right w:val="single" w:sz="4" w:space="0" w:color="auto"/>
          </w:tcBorders>
        </w:tcPr>
        <w:p w14:paraId="34335237" w14:textId="77777777" w:rsidR="00EB2E15" w:rsidRPr="002F328E" w:rsidRDefault="00EB2E15" w:rsidP="00EB2E15">
          <w:pPr>
            <w:rPr>
              <w:rFonts w:eastAsia="MS Mincho"/>
              <w:lang w:val="en-GB" w:eastAsia="en-US"/>
            </w:rPr>
          </w:pPr>
          <w:r w:rsidRPr="002F328E">
            <w:rPr>
              <w:rFonts w:eastAsia="MS Mincho"/>
              <w:lang w:val="en-GB" w:eastAsia="en-US"/>
            </w:rPr>
            <w:t xml:space="preserve">Cost center: </w:t>
          </w:r>
        </w:p>
        <w:p w14:paraId="2FE5D42F" w14:textId="77777777" w:rsidR="00EB2E15" w:rsidRPr="002F328E" w:rsidRDefault="00EB2E15" w:rsidP="00EB2E15">
          <w:pPr>
            <w:rPr>
              <w:rFonts w:eastAsia="MS Mincho"/>
              <w:lang w:val="en-GB" w:eastAsia="en-US"/>
            </w:rPr>
          </w:pPr>
          <w:r w:rsidRPr="002F328E">
            <w:rPr>
              <w:rFonts w:eastAsia="MS Mincho"/>
              <w:lang w:val="en-GB" w:eastAsia="en-US"/>
            </w:rPr>
            <w:t>Project Number: WBS P-101039-12</w:t>
          </w:r>
        </w:p>
      </w:tc>
    </w:tr>
  </w:tbl>
  <w:p w14:paraId="7EA76C58" w14:textId="77777777" w:rsidR="00EB2E15" w:rsidRPr="002F328E" w:rsidRDefault="00EB2E15">
    <w:pPr>
      <w:pStyle w:val="Toppteks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0F92"/>
    <w:multiLevelType w:val="hybridMultilevel"/>
    <w:tmpl w:val="333E23FC"/>
    <w:lvl w:ilvl="0" w:tplc="0414001B">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BF70F12"/>
    <w:multiLevelType w:val="hybridMultilevel"/>
    <w:tmpl w:val="ABCE91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2BAA4C79"/>
    <w:multiLevelType w:val="hybridMultilevel"/>
    <w:tmpl w:val="0240C0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1CD04CE"/>
    <w:multiLevelType w:val="hybridMultilevel"/>
    <w:tmpl w:val="91D898BA"/>
    <w:lvl w:ilvl="0" w:tplc="D940F5C0">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AB11E10"/>
    <w:multiLevelType w:val="multilevel"/>
    <w:tmpl w:val="1E32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D554DC"/>
    <w:multiLevelType w:val="multilevel"/>
    <w:tmpl w:val="76343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14B58"/>
    <w:multiLevelType w:val="hybridMultilevel"/>
    <w:tmpl w:val="68FC128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37D361F"/>
    <w:multiLevelType w:val="multilevel"/>
    <w:tmpl w:val="E986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0E6BE5"/>
    <w:multiLevelType w:val="hybridMultilevel"/>
    <w:tmpl w:val="1460E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B1033E4"/>
    <w:multiLevelType w:val="multilevel"/>
    <w:tmpl w:val="FEDC0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B061BE"/>
    <w:multiLevelType w:val="multilevel"/>
    <w:tmpl w:val="0C6AB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641CE7"/>
    <w:multiLevelType w:val="multilevel"/>
    <w:tmpl w:val="EE5A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D92F88"/>
    <w:multiLevelType w:val="multilevel"/>
    <w:tmpl w:val="535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4097982">
    <w:abstractNumId w:val="6"/>
  </w:num>
  <w:num w:numId="2" w16cid:durableId="2033066346">
    <w:abstractNumId w:val="1"/>
  </w:num>
  <w:num w:numId="3" w16cid:durableId="1813326102">
    <w:abstractNumId w:val="4"/>
  </w:num>
  <w:num w:numId="4" w16cid:durableId="1565338181">
    <w:abstractNumId w:val="12"/>
  </w:num>
  <w:num w:numId="5" w16cid:durableId="2041273028">
    <w:abstractNumId w:val="5"/>
  </w:num>
  <w:num w:numId="6" w16cid:durableId="1083721758">
    <w:abstractNumId w:val="10"/>
  </w:num>
  <w:num w:numId="7" w16cid:durableId="1192304878">
    <w:abstractNumId w:val="9"/>
  </w:num>
  <w:num w:numId="8" w16cid:durableId="1628272536">
    <w:abstractNumId w:val="11"/>
  </w:num>
  <w:num w:numId="9" w16cid:durableId="388458216">
    <w:abstractNumId w:val="2"/>
  </w:num>
  <w:num w:numId="10" w16cid:durableId="161623562">
    <w:abstractNumId w:val="3"/>
  </w:num>
  <w:num w:numId="11" w16cid:durableId="215628598">
    <w:abstractNumId w:val="8"/>
  </w:num>
  <w:num w:numId="12" w16cid:durableId="533349051">
    <w:abstractNumId w:val="7"/>
  </w:num>
  <w:num w:numId="13" w16cid:durableId="26833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0E8"/>
    <w:rsid w:val="00017944"/>
    <w:rsid w:val="00046F28"/>
    <w:rsid w:val="00053B50"/>
    <w:rsid w:val="000778B8"/>
    <w:rsid w:val="00082425"/>
    <w:rsid w:val="000A089C"/>
    <w:rsid w:val="000A2CC8"/>
    <w:rsid w:val="000B0A26"/>
    <w:rsid w:val="000C585F"/>
    <w:rsid w:val="000D4FD6"/>
    <w:rsid w:val="000F19D3"/>
    <w:rsid w:val="000F5E9D"/>
    <w:rsid w:val="00114D34"/>
    <w:rsid w:val="00120EE2"/>
    <w:rsid w:val="00126D42"/>
    <w:rsid w:val="00133933"/>
    <w:rsid w:val="00141D70"/>
    <w:rsid w:val="0015781D"/>
    <w:rsid w:val="00162517"/>
    <w:rsid w:val="00172EB1"/>
    <w:rsid w:val="00173E4A"/>
    <w:rsid w:val="00175180"/>
    <w:rsid w:val="001B0D50"/>
    <w:rsid w:val="001B193D"/>
    <w:rsid w:val="001C3488"/>
    <w:rsid w:val="001D16C9"/>
    <w:rsid w:val="001D757D"/>
    <w:rsid w:val="00225354"/>
    <w:rsid w:val="0026158C"/>
    <w:rsid w:val="00276D85"/>
    <w:rsid w:val="002826D3"/>
    <w:rsid w:val="0029311C"/>
    <w:rsid w:val="00295F60"/>
    <w:rsid w:val="002A50E8"/>
    <w:rsid w:val="002A5ECB"/>
    <w:rsid w:val="002A6019"/>
    <w:rsid w:val="002E35D7"/>
    <w:rsid w:val="002F041D"/>
    <w:rsid w:val="002F1727"/>
    <w:rsid w:val="002F328E"/>
    <w:rsid w:val="002F5F98"/>
    <w:rsid w:val="003025A3"/>
    <w:rsid w:val="00313791"/>
    <w:rsid w:val="003236BD"/>
    <w:rsid w:val="0034474C"/>
    <w:rsid w:val="00361673"/>
    <w:rsid w:val="003702F4"/>
    <w:rsid w:val="00393998"/>
    <w:rsid w:val="003978E6"/>
    <w:rsid w:val="003E0956"/>
    <w:rsid w:val="003E1F87"/>
    <w:rsid w:val="003F0281"/>
    <w:rsid w:val="003F568E"/>
    <w:rsid w:val="003F5A63"/>
    <w:rsid w:val="00400D05"/>
    <w:rsid w:val="004126BC"/>
    <w:rsid w:val="00420D88"/>
    <w:rsid w:val="0044425B"/>
    <w:rsid w:val="00452051"/>
    <w:rsid w:val="00481025"/>
    <w:rsid w:val="00492F84"/>
    <w:rsid w:val="004A2796"/>
    <w:rsid w:val="004B504A"/>
    <w:rsid w:val="004D20F1"/>
    <w:rsid w:val="004F64DD"/>
    <w:rsid w:val="004F73FF"/>
    <w:rsid w:val="004F7EEE"/>
    <w:rsid w:val="00521187"/>
    <w:rsid w:val="00522A61"/>
    <w:rsid w:val="00525C1B"/>
    <w:rsid w:val="005445A1"/>
    <w:rsid w:val="00584095"/>
    <w:rsid w:val="0058594F"/>
    <w:rsid w:val="0059677D"/>
    <w:rsid w:val="005A122D"/>
    <w:rsid w:val="005B6FB5"/>
    <w:rsid w:val="005C2219"/>
    <w:rsid w:val="005C53DC"/>
    <w:rsid w:val="005E0209"/>
    <w:rsid w:val="005F2D75"/>
    <w:rsid w:val="005F671C"/>
    <w:rsid w:val="005F67C5"/>
    <w:rsid w:val="005F7E9D"/>
    <w:rsid w:val="006425D3"/>
    <w:rsid w:val="00662B0A"/>
    <w:rsid w:val="006A606A"/>
    <w:rsid w:val="006A6F1B"/>
    <w:rsid w:val="006B58FB"/>
    <w:rsid w:val="006C7807"/>
    <w:rsid w:val="006E09D7"/>
    <w:rsid w:val="006E5D8D"/>
    <w:rsid w:val="00704459"/>
    <w:rsid w:val="0071774D"/>
    <w:rsid w:val="00742102"/>
    <w:rsid w:val="00755A2A"/>
    <w:rsid w:val="00763C5D"/>
    <w:rsid w:val="00766BA6"/>
    <w:rsid w:val="0077005E"/>
    <w:rsid w:val="007A2DB9"/>
    <w:rsid w:val="007B7816"/>
    <w:rsid w:val="007C16E6"/>
    <w:rsid w:val="007F7D83"/>
    <w:rsid w:val="0080104D"/>
    <w:rsid w:val="008435A0"/>
    <w:rsid w:val="00847D0B"/>
    <w:rsid w:val="0085108D"/>
    <w:rsid w:val="008644F5"/>
    <w:rsid w:val="00866AA8"/>
    <w:rsid w:val="008807B1"/>
    <w:rsid w:val="0089280F"/>
    <w:rsid w:val="008A4B31"/>
    <w:rsid w:val="008A5ACC"/>
    <w:rsid w:val="008C7524"/>
    <w:rsid w:val="008D1BF0"/>
    <w:rsid w:val="00900EA1"/>
    <w:rsid w:val="009067A6"/>
    <w:rsid w:val="00910E67"/>
    <w:rsid w:val="00920852"/>
    <w:rsid w:val="009634E0"/>
    <w:rsid w:val="009922FA"/>
    <w:rsid w:val="009A7AFA"/>
    <w:rsid w:val="009B344E"/>
    <w:rsid w:val="009B7046"/>
    <w:rsid w:val="009C5703"/>
    <w:rsid w:val="009C5D8A"/>
    <w:rsid w:val="009F31FE"/>
    <w:rsid w:val="00A06BCD"/>
    <w:rsid w:val="00A31501"/>
    <w:rsid w:val="00A46DC8"/>
    <w:rsid w:val="00A515F0"/>
    <w:rsid w:val="00A65FB5"/>
    <w:rsid w:val="00A82445"/>
    <w:rsid w:val="00A96A2F"/>
    <w:rsid w:val="00AA18F2"/>
    <w:rsid w:val="00AA7188"/>
    <w:rsid w:val="00AB0E11"/>
    <w:rsid w:val="00AD3F40"/>
    <w:rsid w:val="00AE00C2"/>
    <w:rsid w:val="00AE6BA6"/>
    <w:rsid w:val="00AF26AC"/>
    <w:rsid w:val="00B11273"/>
    <w:rsid w:val="00B24D08"/>
    <w:rsid w:val="00B3043D"/>
    <w:rsid w:val="00B701C6"/>
    <w:rsid w:val="00B743FC"/>
    <w:rsid w:val="00B91FA0"/>
    <w:rsid w:val="00BA2898"/>
    <w:rsid w:val="00BA3B98"/>
    <w:rsid w:val="00BB2B89"/>
    <w:rsid w:val="00BC7233"/>
    <w:rsid w:val="00BD688A"/>
    <w:rsid w:val="00BE1930"/>
    <w:rsid w:val="00BF7324"/>
    <w:rsid w:val="00C060A7"/>
    <w:rsid w:val="00C11AD1"/>
    <w:rsid w:val="00C15E89"/>
    <w:rsid w:val="00C45888"/>
    <w:rsid w:val="00C50DB5"/>
    <w:rsid w:val="00C64CE0"/>
    <w:rsid w:val="00C706D2"/>
    <w:rsid w:val="00C7194D"/>
    <w:rsid w:val="00C90AA7"/>
    <w:rsid w:val="00C94886"/>
    <w:rsid w:val="00CA381F"/>
    <w:rsid w:val="00CA6E93"/>
    <w:rsid w:val="00CB187D"/>
    <w:rsid w:val="00CE5EDA"/>
    <w:rsid w:val="00CE6E21"/>
    <w:rsid w:val="00CF4F02"/>
    <w:rsid w:val="00D20171"/>
    <w:rsid w:val="00D35A67"/>
    <w:rsid w:val="00D4226F"/>
    <w:rsid w:val="00D4623D"/>
    <w:rsid w:val="00D53E20"/>
    <w:rsid w:val="00D671BD"/>
    <w:rsid w:val="00D873E4"/>
    <w:rsid w:val="00DB0EC1"/>
    <w:rsid w:val="00DC4A6B"/>
    <w:rsid w:val="00DC6D24"/>
    <w:rsid w:val="00DD4571"/>
    <w:rsid w:val="00DF3A12"/>
    <w:rsid w:val="00DF7377"/>
    <w:rsid w:val="00E0454D"/>
    <w:rsid w:val="00E11A29"/>
    <w:rsid w:val="00E12668"/>
    <w:rsid w:val="00E2500F"/>
    <w:rsid w:val="00E26551"/>
    <w:rsid w:val="00E443F2"/>
    <w:rsid w:val="00E84E58"/>
    <w:rsid w:val="00E85DD4"/>
    <w:rsid w:val="00E871DE"/>
    <w:rsid w:val="00E91A97"/>
    <w:rsid w:val="00E92FDD"/>
    <w:rsid w:val="00E941D1"/>
    <w:rsid w:val="00EA0F96"/>
    <w:rsid w:val="00EB2E15"/>
    <w:rsid w:val="00EB7D88"/>
    <w:rsid w:val="00EC42F9"/>
    <w:rsid w:val="00EE7DE5"/>
    <w:rsid w:val="00EF4D3E"/>
    <w:rsid w:val="00F066EF"/>
    <w:rsid w:val="00F13EC0"/>
    <w:rsid w:val="00F46141"/>
    <w:rsid w:val="00F50AED"/>
    <w:rsid w:val="00F77E34"/>
    <w:rsid w:val="00F865F6"/>
    <w:rsid w:val="00F8694B"/>
    <w:rsid w:val="00F977BB"/>
    <w:rsid w:val="00FA0702"/>
    <w:rsid w:val="00FC593F"/>
    <w:rsid w:val="00FC7543"/>
    <w:rsid w:val="00FF30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57260"/>
  <w15:chartTrackingRefBased/>
  <w15:docId w15:val="{514BE5A4-5772-4B9E-94FC-EEE63E2A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0E8"/>
    <w:pPr>
      <w:autoSpaceDE w:val="0"/>
      <w:autoSpaceDN w:val="0"/>
      <w:adjustRightInd w:val="0"/>
      <w:spacing w:after="120" w:line="240" w:lineRule="auto"/>
    </w:pPr>
    <w:rPr>
      <w:rFonts w:eastAsia="Times New Roman" w:cs="Times New Roman"/>
      <w:color w:val="000000"/>
      <w:kern w:val="0"/>
      <w:lang w:eastAsia="nb-NO"/>
      <w14:ligatures w14:val="none"/>
    </w:rPr>
  </w:style>
  <w:style w:type="paragraph" w:styleId="Overskrift1">
    <w:name w:val="heading 1"/>
    <w:basedOn w:val="Normal"/>
    <w:next w:val="Normal"/>
    <w:link w:val="Overskrift1Tegn"/>
    <w:qFormat/>
    <w:rsid w:val="002A50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nhideWhenUsed/>
    <w:qFormat/>
    <w:rsid w:val="002A50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nhideWhenUsed/>
    <w:qFormat/>
    <w:rsid w:val="002A50E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nhideWhenUsed/>
    <w:qFormat/>
    <w:rsid w:val="002A50E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nhideWhenUsed/>
    <w:qFormat/>
    <w:rsid w:val="002A50E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nhideWhenUsed/>
    <w:qFormat/>
    <w:rsid w:val="002A50E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nhideWhenUsed/>
    <w:qFormat/>
    <w:rsid w:val="002A50E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nhideWhenUsed/>
    <w:qFormat/>
    <w:rsid w:val="002A50E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nhideWhenUsed/>
    <w:qFormat/>
    <w:rsid w:val="002A50E8"/>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A50E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2A50E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A50E8"/>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A50E8"/>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A50E8"/>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A50E8"/>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A50E8"/>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A50E8"/>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A50E8"/>
    <w:rPr>
      <w:rFonts w:eastAsiaTheme="majorEastAsia" w:cstheme="majorBidi"/>
      <w:color w:val="272727" w:themeColor="text1" w:themeTint="D8"/>
    </w:rPr>
  </w:style>
  <w:style w:type="paragraph" w:styleId="Tittel">
    <w:name w:val="Title"/>
    <w:basedOn w:val="Normal"/>
    <w:next w:val="Normal"/>
    <w:link w:val="TittelTegn"/>
    <w:uiPriority w:val="10"/>
    <w:qFormat/>
    <w:rsid w:val="002A50E8"/>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A50E8"/>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A50E8"/>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A50E8"/>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A50E8"/>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A50E8"/>
    <w:rPr>
      <w:i/>
      <w:iCs/>
      <w:color w:val="404040" w:themeColor="text1" w:themeTint="BF"/>
    </w:rPr>
  </w:style>
  <w:style w:type="paragraph" w:styleId="Listeavsnitt">
    <w:name w:val="List Paragraph"/>
    <w:basedOn w:val="Normal"/>
    <w:uiPriority w:val="34"/>
    <w:qFormat/>
    <w:rsid w:val="002A50E8"/>
    <w:pPr>
      <w:ind w:left="720"/>
      <w:contextualSpacing/>
    </w:pPr>
  </w:style>
  <w:style w:type="character" w:styleId="Sterkutheving">
    <w:name w:val="Intense Emphasis"/>
    <w:basedOn w:val="Standardskriftforavsnitt"/>
    <w:uiPriority w:val="21"/>
    <w:qFormat/>
    <w:rsid w:val="002A50E8"/>
    <w:rPr>
      <w:i/>
      <w:iCs/>
      <w:color w:val="0F4761" w:themeColor="accent1" w:themeShade="BF"/>
    </w:rPr>
  </w:style>
  <w:style w:type="paragraph" w:styleId="Sterktsitat">
    <w:name w:val="Intense Quote"/>
    <w:basedOn w:val="Normal"/>
    <w:next w:val="Normal"/>
    <w:link w:val="SterktsitatTegn"/>
    <w:uiPriority w:val="30"/>
    <w:qFormat/>
    <w:rsid w:val="002A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A50E8"/>
    <w:rPr>
      <w:i/>
      <w:iCs/>
      <w:color w:val="0F4761" w:themeColor="accent1" w:themeShade="BF"/>
    </w:rPr>
  </w:style>
  <w:style w:type="character" w:styleId="Sterkreferanse">
    <w:name w:val="Intense Reference"/>
    <w:basedOn w:val="Standardskriftforavsnitt"/>
    <w:uiPriority w:val="32"/>
    <w:qFormat/>
    <w:rsid w:val="002A50E8"/>
    <w:rPr>
      <w:b/>
      <w:bCs/>
      <w:smallCaps/>
      <w:color w:val="0F4761" w:themeColor="accent1" w:themeShade="BF"/>
      <w:spacing w:val="5"/>
    </w:rPr>
  </w:style>
  <w:style w:type="paragraph" w:styleId="Revisjon">
    <w:name w:val="Revision"/>
    <w:hidden/>
    <w:uiPriority w:val="99"/>
    <w:semiHidden/>
    <w:rsid w:val="000A089C"/>
    <w:pPr>
      <w:spacing w:after="0" w:line="240" w:lineRule="auto"/>
    </w:pPr>
    <w:rPr>
      <w:rFonts w:eastAsia="Times New Roman" w:cs="Times New Roman"/>
      <w:color w:val="000000"/>
      <w:kern w:val="0"/>
      <w:szCs w:val="20"/>
      <w:lang w:eastAsia="nb-NO" w:bidi="ne-NP"/>
      <w14:ligatures w14:val="none"/>
    </w:rPr>
  </w:style>
  <w:style w:type="paragraph" w:styleId="Bunntekst">
    <w:name w:val="footer"/>
    <w:basedOn w:val="Normal"/>
    <w:link w:val="BunntekstTegn"/>
    <w:uiPriority w:val="99"/>
    <w:unhideWhenUsed/>
    <w:rsid w:val="002A6019"/>
    <w:pPr>
      <w:tabs>
        <w:tab w:val="center" w:pos="4536"/>
        <w:tab w:val="right" w:pos="9072"/>
      </w:tabs>
      <w:spacing w:after="0"/>
    </w:pPr>
    <w:rPr>
      <w:szCs w:val="20"/>
    </w:rPr>
  </w:style>
  <w:style w:type="character" w:customStyle="1" w:styleId="BunntekstTegn">
    <w:name w:val="Bunntekst Tegn"/>
    <w:basedOn w:val="Standardskriftforavsnitt"/>
    <w:link w:val="Bunntekst"/>
    <w:uiPriority w:val="99"/>
    <w:rsid w:val="002A6019"/>
    <w:rPr>
      <w:rFonts w:eastAsia="Times New Roman" w:cs="Times New Roman"/>
      <w:color w:val="000000"/>
      <w:kern w:val="0"/>
      <w:szCs w:val="20"/>
      <w:lang w:eastAsia="nb-NO" w:bidi="ne-NP"/>
      <w14:ligatures w14:val="none"/>
    </w:rPr>
  </w:style>
  <w:style w:type="character" w:styleId="Merknadsreferanse">
    <w:name w:val="annotation reference"/>
    <w:basedOn w:val="Standardskriftforavsnitt"/>
    <w:uiPriority w:val="99"/>
    <w:semiHidden/>
    <w:unhideWhenUsed/>
    <w:rsid w:val="00CA381F"/>
    <w:rPr>
      <w:sz w:val="16"/>
      <w:szCs w:val="16"/>
    </w:rPr>
  </w:style>
  <w:style w:type="paragraph" w:styleId="Merknadstekst">
    <w:name w:val="annotation text"/>
    <w:basedOn w:val="Normal"/>
    <w:link w:val="MerknadstekstTegn"/>
    <w:uiPriority w:val="99"/>
    <w:unhideWhenUsed/>
    <w:rsid w:val="00CA381F"/>
    <w:rPr>
      <w:sz w:val="20"/>
      <w:szCs w:val="18"/>
    </w:rPr>
  </w:style>
  <w:style w:type="character" w:customStyle="1" w:styleId="MerknadstekstTegn">
    <w:name w:val="Merknadstekst Tegn"/>
    <w:basedOn w:val="Standardskriftforavsnitt"/>
    <w:link w:val="Merknadstekst"/>
    <w:uiPriority w:val="99"/>
    <w:rsid w:val="00CA381F"/>
    <w:rPr>
      <w:rFonts w:eastAsia="Times New Roman" w:cs="Times New Roman"/>
      <w:color w:val="000000"/>
      <w:kern w:val="0"/>
      <w:sz w:val="20"/>
      <w:szCs w:val="18"/>
      <w:lang w:eastAsia="nb-NO" w:bidi="ne-NP"/>
      <w14:ligatures w14:val="none"/>
    </w:rPr>
  </w:style>
  <w:style w:type="paragraph" w:styleId="Kommentaremne">
    <w:name w:val="annotation subject"/>
    <w:basedOn w:val="Merknadstekst"/>
    <w:next w:val="Merknadstekst"/>
    <w:link w:val="KommentaremneTegn"/>
    <w:uiPriority w:val="99"/>
    <w:semiHidden/>
    <w:unhideWhenUsed/>
    <w:rsid w:val="00CA381F"/>
    <w:rPr>
      <w:b/>
      <w:bCs/>
    </w:rPr>
  </w:style>
  <w:style w:type="character" w:customStyle="1" w:styleId="KommentaremneTegn">
    <w:name w:val="Kommentaremne Tegn"/>
    <w:basedOn w:val="MerknadstekstTegn"/>
    <w:link w:val="Kommentaremne"/>
    <w:uiPriority w:val="99"/>
    <w:semiHidden/>
    <w:rsid w:val="00CA381F"/>
    <w:rPr>
      <w:rFonts w:eastAsia="Times New Roman" w:cs="Times New Roman"/>
      <w:b/>
      <w:bCs/>
      <w:color w:val="000000"/>
      <w:kern w:val="0"/>
      <w:sz w:val="20"/>
      <w:szCs w:val="18"/>
      <w:lang w:eastAsia="nb-NO" w:bidi="ne-NP"/>
      <w14:ligatures w14:val="none"/>
    </w:rPr>
  </w:style>
  <w:style w:type="paragraph" w:styleId="Ingenmellomrom">
    <w:name w:val="No Spacing"/>
    <w:link w:val="IngenmellomromTegn"/>
    <w:uiPriority w:val="1"/>
    <w:qFormat/>
    <w:rsid w:val="00C45888"/>
    <w:pPr>
      <w:spacing w:after="0" w:line="240" w:lineRule="auto"/>
    </w:pPr>
    <w:rPr>
      <w:rFonts w:eastAsiaTheme="minorEastAsia"/>
      <w:kern w:val="0"/>
      <w:lang w:eastAsia="nb-NO"/>
      <w14:ligatures w14:val="none"/>
    </w:rPr>
  </w:style>
  <w:style w:type="character" w:customStyle="1" w:styleId="IngenmellomromTegn">
    <w:name w:val="Ingen mellomrom Tegn"/>
    <w:basedOn w:val="Standardskriftforavsnitt"/>
    <w:link w:val="Ingenmellomrom"/>
    <w:uiPriority w:val="1"/>
    <w:rsid w:val="00C45888"/>
    <w:rPr>
      <w:rFonts w:eastAsiaTheme="minorEastAsia"/>
      <w:kern w:val="0"/>
      <w:lang w:eastAsia="nb-NO"/>
      <w14:ligatures w14:val="none"/>
    </w:rPr>
  </w:style>
  <w:style w:type="paragraph" w:styleId="Topptekst">
    <w:name w:val="header"/>
    <w:basedOn w:val="Normal"/>
    <w:link w:val="TopptekstTegn"/>
    <w:uiPriority w:val="99"/>
    <w:unhideWhenUsed/>
    <w:rsid w:val="00EB2E15"/>
    <w:pPr>
      <w:tabs>
        <w:tab w:val="center" w:pos="4536"/>
        <w:tab w:val="right" w:pos="9072"/>
      </w:tabs>
      <w:spacing w:after="0"/>
    </w:pPr>
    <w:rPr>
      <w:szCs w:val="20"/>
    </w:rPr>
  </w:style>
  <w:style w:type="character" w:customStyle="1" w:styleId="TopptekstTegn">
    <w:name w:val="Topptekst Tegn"/>
    <w:basedOn w:val="Standardskriftforavsnitt"/>
    <w:link w:val="Topptekst"/>
    <w:uiPriority w:val="99"/>
    <w:rsid w:val="00EB2E15"/>
    <w:rPr>
      <w:rFonts w:eastAsia="Times New Roman" w:cs="Times New Roman"/>
      <w:color w:val="000000"/>
      <w:kern w:val="0"/>
      <w:szCs w:val="20"/>
      <w:lang w:eastAsia="nb-NO" w:bidi="ne-NP"/>
      <w14:ligatures w14:val="none"/>
    </w:rPr>
  </w:style>
  <w:style w:type="character" w:styleId="Hyperkobling">
    <w:name w:val="Hyperlink"/>
    <w:basedOn w:val="Standardskriftforavsnitt"/>
    <w:uiPriority w:val="99"/>
    <w:unhideWhenUsed/>
    <w:rsid w:val="005445A1"/>
    <w:rPr>
      <w:color w:val="467886" w:themeColor="hyperlink"/>
      <w:u w:val="single"/>
    </w:rPr>
  </w:style>
  <w:style w:type="character" w:styleId="Ulstomtale">
    <w:name w:val="Unresolved Mention"/>
    <w:basedOn w:val="Standardskriftforavsnitt"/>
    <w:uiPriority w:val="99"/>
    <w:semiHidden/>
    <w:unhideWhenUsed/>
    <w:rsid w:val="005445A1"/>
    <w:rPr>
      <w:color w:val="605E5C"/>
      <w:shd w:val="clear" w:color="auto" w:fill="E1DFDD"/>
    </w:rPr>
  </w:style>
  <w:style w:type="paragraph" w:styleId="Overskriftforinnholdsfortegnelse">
    <w:name w:val="TOC Heading"/>
    <w:basedOn w:val="Overskrift1"/>
    <w:next w:val="Normal"/>
    <w:uiPriority w:val="39"/>
    <w:unhideWhenUsed/>
    <w:qFormat/>
    <w:rsid w:val="00C706D2"/>
    <w:pPr>
      <w:autoSpaceDE/>
      <w:autoSpaceDN/>
      <w:adjustRightInd/>
      <w:spacing w:before="240" w:after="0" w:line="259" w:lineRule="auto"/>
      <w:outlineLvl w:val="9"/>
    </w:pPr>
    <w:rPr>
      <w:sz w:val="32"/>
      <w:szCs w:val="32"/>
    </w:rPr>
  </w:style>
  <w:style w:type="paragraph" w:styleId="INNH2">
    <w:name w:val="toc 2"/>
    <w:basedOn w:val="Normal"/>
    <w:next w:val="Normal"/>
    <w:autoRedefine/>
    <w:uiPriority w:val="39"/>
    <w:unhideWhenUsed/>
    <w:rsid w:val="00C706D2"/>
    <w:pPr>
      <w:autoSpaceDE/>
      <w:autoSpaceDN/>
      <w:adjustRightInd/>
      <w:spacing w:after="100" w:line="259" w:lineRule="auto"/>
      <w:ind w:left="220"/>
    </w:pPr>
    <w:rPr>
      <w:rFonts w:eastAsiaTheme="minorEastAsia"/>
      <w:color w:val="auto"/>
    </w:rPr>
  </w:style>
  <w:style w:type="paragraph" w:styleId="INNH1">
    <w:name w:val="toc 1"/>
    <w:basedOn w:val="Normal"/>
    <w:next w:val="Normal"/>
    <w:autoRedefine/>
    <w:uiPriority w:val="39"/>
    <w:unhideWhenUsed/>
    <w:rsid w:val="00C706D2"/>
    <w:pPr>
      <w:autoSpaceDE/>
      <w:autoSpaceDN/>
      <w:adjustRightInd/>
      <w:spacing w:after="100" w:line="259" w:lineRule="auto"/>
    </w:pPr>
    <w:rPr>
      <w:rFonts w:eastAsiaTheme="minorEastAsia"/>
      <w:color w:val="auto"/>
    </w:rPr>
  </w:style>
  <w:style w:type="paragraph" w:styleId="INNH3">
    <w:name w:val="toc 3"/>
    <w:basedOn w:val="Normal"/>
    <w:next w:val="Normal"/>
    <w:autoRedefine/>
    <w:uiPriority w:val="39"/>
    <w:unhideWhenUsed/>
    <w:rsid w:val="00C706D2"/>
    <w:pPr>
      <w:autoSpaceDE/>
      <w:autoSpaceDN/>
      <w:adjustRightInd/>
      <w:spacing w:after="100" w:line="259" w:lineRule="auto"/>
      <w:ind w:left="440"/>
    </w:pPr>
    <w:rPr>
      <w:rFonts w:eastAsiaTheme="minorEastAsia"/>
      <w:color w:val="auto"/>
    </w:rPr>
  </w:style>
  <w:style w:type="table" w:styleId="Tabellrutenett">
    <w:name w:val="Table Grid"/>
    <w:basedOn w:val="Vanligtabell"/>
    <w:uiPriority w:val="39"/>
    <w:rsid w:val="00C706D2"/>
    <w:pPr>
      <w:spacing w:after="0" w:line="240" w:lineRule="auto"/>
    </w:pPr>
    <w:rPr>
      <w:rFonts w:ascii="Times New Roman" w:eastAsia="Times New Roman" w:hAnsi="Times New Roman"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2F328E"/>
    <w:rPr>
      <w:color w:val="666666"/>
    </w:rPr>
  </w:style>
  <w:style w:type="paragraph" w:styleId="Bildetekst">
    <w:name w:val="caption"/>
    <w:basedOn w:val="Normal"/>
    <w:next w:val="Normal"/>
    <w:uiPriority w:val="35"/>
    <w:unhideWhenUsed/>
    <w:qFormat/>
    <w:rsid w:val="00D20171"/>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www.regjeringen.no/no/dokumenter/horing-forslag-til-endringer-i-reglene-om-taushetsplikt-i-helsepersonelloven-og-pasientjournalloven-mv/id3054526/"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90CFB13-A4A5-4EF9-A9B6-E559F67B6F32}" type="doc">
      <dgm:prSet loTypeId="urn:microsoft.com/office/officeart/2005/8/layout/arrow2" loCatId="process" qsTypeId="urn:microsoft.com/office/officeart/2005/8/quickstyle/simple1" qsCatId="simple" csTypeId="urn:microsoft.com/office/officeart/2005/8/colors/accent1_2" csCatId="accent1" phldr="1"/>
      <dgm:spPr/>
    </dgm:pt>
    <dgm:pt modelId="{1EE56A8A-31C8-4847-BC92-D58D0DE2FFA2}">
      <dgm:prSet phldrT="[Tekst]" custT="1"/>
      <dgm:spPr/>
      <dgm:t>
        <a:bodyPr/>
        <a:lstStyle/>
        <a:p>
          <a:pPr algn="l">
            <a:buNone/>
          </a:pPr>
          <a:r>
            <a:rPr lang="nb-NO" sz="1400" dirty="0"/>
            <a:t>Level 1</a:t>
          </a:r>
        </a:p>
      </dgm:t>
    </dgm:pt>
    <dgm:pt modelId="{68AA096E-A872-4EC4-B333-DE8E99F15592}" type="parTrans" cxnId="{2A482192-E24C-4E8C-89BE-8ADADCC0824C}">
      <dgm:prSet/>
      <dgm:spPr/>
      <dgm:t>
        <a:bodyPr/>
        <a:lstStyle/>
        <a:p>
          <a:endParaRPr lang="nb-NO"/>
        </a:p>
      </dgm:t>
    </dgm:pt>
    <dgm:pt modelId="{9F9D61BF-D106-4B22-A745-2E806A2AAAC6}" type="sibTrans" cxnId="{2A482192-E24C-4E8C-89BE-8ADADCC0824C}">
      <dgm:prSet/>
      <dgm:spPr/>
      <dgm:t>
        <a:bodyPr/>
        <a:lstStyle/>
        <a:p>
          <a:endParaRPr lang="nb-NO"/>
        </a:p>
      </dgm:t>
    </dgm:pt>
    <dgm:pt modelId="{80A6ADEE-457B-4053-9649-82F3D1E5D98C}">
      <dgm:prSet phldrT="[Tekst]" custT="1"/>
      <dgm:spPr/>
      <dgm:t>
        <a:bodyPr/>
        <a:lstStyle/>
        <a:p>
          <a:pPr>
            <a:buNone/>
          </a:pPr>
          <a:r>
            <a:rPr lang="nb-NO" sz="1400" dirty="0"/>
            <a:t>Level 2</a:t>
          </a:r>
        </a:p>
      </dgm:t>
    </dgm:pt>
    <dgm:pt modelId="{0B439C53-00D0-44FE-AC6A-DFF789EB1DE8}" type="parTrans" cxnId="{99540135-6E58-47F2-8502-B4174E4A9178}">
      <dgm:prSet/>
      <dgm:spPr/>
      <dgm:t>
        <a:bodyPr/>
        <a:lstStyle/>
        <a:p>
          <a:endParaRPr lang="nb-NO"/>
        </a:p>
      </dgm:t>
    </dgm:pt>
    <dgm:pt modelId="{C58BE952-4D96-421C-9F72-1131F9B96B52}" type="sibTrans" cxnId="{99540135-6E58-47F2-8502-B4174E4A9178}">
      <dgm:prSet/>
      <dgm:spPr/>
      <dgm:t>
        <a:bodyPr/>
        <a:lstStyle/>
        <a:p>
          <a:endParaRPr lang="nb-NO"/>
        </a:p>
      </dgm:t>
    </dgm:pt>
    <dgm:pt modelId="{51F3BF09-16C3-415F-ABBC-B57A7F4F125D}">
      <dgm:prSet phldrT="[Tekst]" custT="1"/>
      <dgm:spPr/>
      <dgm:t>
        <a:bodyPr/>
        <a:lstStyle/>
        <a:p>
          <a:pPr algn="l">
            <a:buNone/>
          </a:pPr>
          <a:r>
            <a:rPr lang="nb-NO" sz="1400" dirty="0"/>
            <a:t>Level 3 </a:t>
          </a:r>
        </a:p>
        <a:p>
          <a:pPr algn="l">
            <a:buNone/>
          </a:pPr>
          <a:r>
            <a:rPr lang="en-GB" sz="1000"/>
            <a:t>Sponsor for national multicentre studies</a:t>
          </a:r>
          <a:endParaRPr lang="nb-NO" sz="1400" dirty="0"/>
        </a:p>
      </dgm:t>
    </dgm:pt>
    <dgm:pt modelId="{4CEBF525-3492-453A-9F5E-1E18F2150A9E}" type="parTrans" cxnId="{503CC6A8-0999-435C-9527-DC03DF0471A2}">
      <dgm:prSet/>
      <dgm:spPr/>
      <dgm:t>
        <a:bodyPr/>
        <a:lstStyle/>
        <a:p>
          <a:endParaRPr lang="nb-NO"/>
        </a:p>
      </dgm:t>
    </dgm:pt>
    <dgm:pt modelId="{9A194794-C6E1-478D-BFB2-773284793996}" type="sibTrans" cxnId="{503CC6A8-0999-435C-9527-DC03DF0471A2}">
      <dgm:prSet/>
      <dgm:spPr/>
      <dgm:t>
        <a:bodyPr/>
        <a:lstStyle/>
        <a:p>
          <a:endParaRPr lang="nb-NO"/>
        </a:p>
      </dgm:t>
    </dgm:pt>
    <dgm:pt modelId="{11390F7E-1653-49E2-9225-E614A9374561}">
      <dgm:prSet phldrT="[Tekst]" custT="1"/>
      <dgm:spPr/>
      <dgm:t>
        <a:bodyPr/>
        <a:lstStyle/>
        <a:p>
          <a:pPr>
            <a:buNone/>
          </a:pPr>
          <a:r>
            <a:rPr lang="nb-NO" sz="1400" dirty="0"/>
            <a:t>Level 4 </a:t>
          </a:r>
        </a:p>
      </dgm:t>
    </dgm:pt>
    <dgm:pt modelId="{3137F61D-9EAE-49D4-9209-9A74A800FC14}" type="parTrans" cxnId="{1369CAFF-E2E7-48D1-AF4E-27B7F5E2BC87}">
      <dgm:prSet/>
      <dgm:spPr/>
      <dgm:t>
        <a:bodyPr/>
        <a:lstStyle/>
        <a:p>
          <a:endParaRPr lang="nb-NO"/>
        </a:p>
      </dgm:t>
    </dgm:pt>
    <dgm:pt modelId="{484FE857-9740-4FF3-81E1-0B4A05FC42A2}" type="sibTrans" cxnId="{1369CAFF-E2E7-48D1-AF4E-27B7F5E2BC87}">
      <dgm:prSet/>
      <dgm:spPr/>
      <dgm:t>
        <a:bodyPr/>
        <a:lstStyle/>
        <a:p>
          <a:endParaRPr lang="nb-NO"/>
        </a:p>
      </dgm:t>
    </dgm:pt>
    <dgm:pt modelId="{A89EEFD8-C2D9-4C32-8A82-344E42CD9FAC}">
      <dgm:prSet phldrT="[Tekst]" custT="1"/>
      <dgm:spPr/>
      <dgm:t>
        <a:bodyPr/>
        <a:lstStyle/>
        <a:p>
          <a:pPr>
            <a:buNone/>
          </a:pPr>
          <a:r>
            <a:rPr lang="nb-NO" sz="1000" dirty="0"/>
            <a:t>Sponsors for</a:t>
          </a:r>
          <a:endParaRPr lang="nb-NO" sz="1000" dirty="0">
            <a:highlight>
              <a:srgbClr val="FFFF00"/>
            </a:highlight>
          </a:endParaRPr>
        </a:p>
      </dgm:t>
    </dgm:pt>
    <dgm:pt modelId="{4C7D59AA-5C5B-4826-BFB4-2791A5327B62}" type="parTrans" cxnId="{6B44A36B-D2E7-4928-BCC0-375684F66199}">
      <dgm:prSet/>
      <dgm:spPr/>
      <dgm:t>
        <a:bodyPr/>
        <a:lstStyle/>
        <a:p>
          <a:endParaRPr lang="nb-NO"/>
        </a:p>
      </dgm:t>
    </dgm:pt>
    <dgm:pt modelId="{8123BBF8-A942-467E-963D-68B44215907C}" type="sibTrans" cxnId="{6B44A36B-D2E7-4928-BCC0-375684F66199}">
      <dgm:prSet/>
      <dgm:spPr/>
      <dgm:t>
        <a:bodyPr/>
        <a:lstStyle/>
        <a:p>
          <a:endParaRPr lang="nb-NO"/>
        </a:p>
      </dgm:t>
    </dgm:pt>
    <dgm:pt modelId="{7165A729-F2CF-4BF4-AD8D-4E5300AAD890}">
      <dgm:prSet phldrT="[Tekst]" custT="1"/>
      <dgm:spPr/>
      <dgm:t>
        <a:bodyPr/>
        <a:lstStyle/>
        <a:p>
          <a:pPr algn="l">
            <a:buNone/>
          </a:pPr>
          <a:r>
            <a:rPr lang="en-GB" sz="1000"/>
            <a:t>Local centres participating in national multicentre studies </a:t>
          </a:r>
          <a:endParaRPr lang="nb-NO" sz="1000" dirty="0"/>
        </a:p>
      </dgm:t>
    </dgm:pt>
    <dgm:pt modelId="{C699E154-DFED-48F6-A67E-AC8D0F2C6F91}" type="sibTrans" cxnId="{F16D92D4-60A1-4F71-A794-3444B62BC278}">
      <dgm:prSet/>
      <dgm:spPr/>
      <dgm:t>
        <a:bodyPr/>
        <a:lstStyle/>
        <a:p>
          <a:endParaRPr lang="nb-NO"/>
        </a:p>
      </dgm:t>
    </dgm:pt>
    <dgm:pt modelId="{8A999372-5FDF-4F45-8666-1C97EDD062A2}" type="parTrans" cxnId="{F16D92D4-60A1-4F71-A794-3444B62BC278}">
      <dgm:prSet/>
      <dgm:spPr/>
      <dgm:t>
        <a:bodyPr/>
        <a:lstStyle/>
        <a:p>
          <a:endParaRPr lang="nb-NO"/>
        </a:p>
      </dgm:t>
    </dgm:pt>
    <dgm:pt modelId="{DFBFC1ED-61DE-4FEC-8679-9FEF55940DA9}">
      <dgm:prSet phldrT="[Tekst]" custT="1"/>
      <dgm:spPr/>
      <dgm:t>
        <a:bodyPr/>
        <a:lstStyle/>
        <a:p>
          <a:pPr>
            <a:buNone/>
          </a:pPr>
          <a:r>
            <a:rPr lang="en-GB" sz="1000"/>
            <a:t>Sponsor for</a:t>
          </a:r>
          <a:endParaRPr lang="nb-NO" sz="1000" dirty="0"/>
        </a:p>
      </dgm:t>
    </dgm:pt>
    <dgm:pt modelId="{3370BA4C-3ACC-409A-B98E-354071178090}" type="sibTrans" cxnId="{15A12018-44DB-4734-95E4-04566DCDBDC9}">
      <dgm:prSet/>
      <dgm:spPr/>
      <dgm:t>
        <a:bodyPr/>
        <a:lstStyle/>
        <a:p>
          <a:endParaRPr lang="nb-NO"/>
        </a:p>
      </dgm:t>
    </dgm:pt>
    <dgm:pt modelId="{376E5F44-73B9-4FFC-A64D-66E863D669A9}" type="parTrans" cxnId="{15A12018-44DB-4734-95E4-04566DCDBDC9}">
      <dgm:prSet/>
      <dgm:spPr/>
      <dgm:t>
        <a:bodyPr/>
        <a:lstStyle/>
        <a:p>
          <a:endParaRPr lang="nb-NO"/>
        </a:p>
      </dgm:t>
    </dgm:pt>
    <dgm:pt modelId="{B7FC9BD4-F87B-45B5-8AF3-A3A7FD5DFB7F}">
      <dgm:prSet phldrT="[Tekst]" custT="1"/>
      <dgm:spPr/>
      <dgm:t>
        <a:bodyPr/>
        <a:lstStyle/>
        <a:p>
          <a:pPr>
            <a:buNone/>
          </a:pPr>
          <a:r>
            <a:rPr lang="nb-NO" sz="1000" dirty="0"/>
            <a:t>internationnal</a:t>
          </a:r>
          <a:endParaRPr lang="nb-NO" sz="1000" dirty="0">
            <a:highlight>
              <a:srgbClr val="FFFF00"/>
            </a:highlight>
          </a:endParaRPr>
        </a:p>
      </dgm:t>
    </dgm:pt>
    <dgm:pt modelId="{EB92669D-FEDE-4C01-BBF0-105B6723CBF4}" type="parTrans" cxnId="{90A9DCDE-A402-4CA3-8E70-A51758AA13B0}">
      <dgm:prSet/>
      <dgm:spPr/>
      <dgm:t>
        <a:bodyPr/>
        <a:lstStyle/>
        <a:p>
          <a:endParaRPr lang="nb-NO"/>
        </a:p>
      </dgm:t>
    </dgm:pt>
    <dgm:pt modelId="{8B749DCC-B519-4C68-9500-924D6559B768}" type="sibTrans" cxnId="{90A9DCDE-A402-4CA3-8E70-A51758AA13B0}">
      <dgm:prSet/>
      <dgm:spPr/>
      <dgm:t>
        <a:bodyPr/>
        <a:lstStyle/>
        <a:p>
          <a:endParaRPr lang="nb-NO"/>
        </a:p>
      </dgm:t>
    </dgm:pt>
    <dgm:pt modelId="{F844D264-339A-43BC-ADF5-307E5828E847}">
      <dgm:prSet phldrT="[Tekst]" custT="1"/>
      <dgm:spPr/>
      <dgm:t>
        <a:bodyPr/>
        <a:lstStyle/>
        <a:p>
          <a:pPr>
            <a:buNone/>
          </a:pPr>
          <a:r>
            <a:rPr lang="en-GB" sz="1000"/>
            <a:t>multicentre studies</a:t>
          </a:r>
          <a:endParaRPr lang="nb-NO" sz="1000" dirty="0">
            <a:highlight>
              <a:srgbClr val="FFFF00"/>
            </a:highlight>
          </a:endParaRPr>
        </a:p>
      </dgm:t>
    </dgm:pt>
    <dgm:pt modelId="{D40D11F8-A474-43E7-9A8A-13AA29321948}" type="parTrans" cxnId="{E6E9BA0E-C4E5-4516-88FC-F4E48842A8D1}">
      <dgm:prSet/>
      <dgm:spPr/>
      <dgm:t>
        <a:bodyPr/>
        <a:lstStyle/>
        <a:p>
          <a:endParaRPr lang="nb-NO"/>
        </a:p>
      </dgm:t>
    </dgm:pt>
    <dgm:pt modelId="{0643A53D-3318-4CC0-A193-5DB00B3B7A4E}" type="sibTrans" cxnId="{E6E9BA0E-C4E5-4516-88FC-F4E48842A8D1}">
      <dgm:prSet/>
      <dgm:spPr/>
      <dgm:t>
        <a:bodyPr/>
        <a:lstStyle/>
        <a:p>
          <a:endParaRPr lang="nb-NO"/>
        </a:p>
      </dgm:t>
    </dgm:pt>
    <dgm:pt modelId="{C6F25FEC-084D-4AAE-8B9D-7BAC3627044A}">
      <dgm:prSet phldrT="[Tekst]" custT="1"/>
      <dgm:spPr/>
      <dgm:t>
        <a:bodyPr/>
        <a:lstStyle/>
        <a:p>
          <a:pPr>
            <a:buNone/>
          </a:pPr>
          <a:r>
            <a:rPr lang="en-GB" sz="1000"/>
            <a:t>simple, local clinical trials </a:t>
          </a:r>
          <a:endParaRPr lang="nb-NO" sz="1000" dirty="0"/>
        </a:p>
      </dgm:t>
    </dgm:pt>
    <dgm:pt modelId="{D7A9F8E0-5418-434B-886D-AA888E67A72F}" type="parTrans" cxnId="{35BDBAB6-3022-425A-A971-E9DFF54173B9}">
      <dgm:prSet/>
      <dgm:spPr/>
      <dgm:t>
        <a:bodyPr/>
        <a:lstStyle/>
        <a:p>
          <a:endParaRPr lang="nb-NO"/>
        </a:p>
      </dgm:t>
    </dgm:pt>
    <dgm:pt modelId="{AD30AE95-DEF1-4AB4-9C21-920466E0C482}" type="sibTrans" cxnId="{35BDBAB6-3022-425A-A971-E9DFF54173B9}">
      <dgm:prSet/>
      <dgm:spPr/>
      <dgm:t>
        <a:bodyPr/>
        <a:lstStyle/>
        <a:p>
          <a:endParaRPr lang="nb-NO"/>
        </a:p>
      </dgm:t>
    </dgm:pt>
    <dgm:pt modelId="{5EE1FA23-0689-4C62-AA78-901D2C2538C2}" type="pres">
      <dgm:prSet presAssocID="{490CFB13-A4A5-4EF9-A9B6-E559F67B6F32}" presName="arrowDiagram" presStyleCnt="0">
        <dgm:presLayoutVars>
          <dgm:chMax val="5"/>
          <dgm:dir/>
          <dgm:resizeHandles val="exact"/>
        </dgm:presLayoutVars>
      </dgm:prSet>
      <dgm:spPr/>
    </dgm:pt>
    <dgm:pt modelId="{11481058-061A-45C8-9926-0903F3AFFA2A}" type="pres">
      <dgm:prSet presAssocID="{490CFB13-A4A5-4EF9-A9B6-E559F67B6F32}" presName="arrow" presStyleLbl="bgShp" presStyleIdx="0" presStyleCnt="1"/>
      <dgm:spPr/>
    </dgm:pt>
    <dgm:pt modelId="{6715C8AD-0140-4336-84B3-770AF99000BC}" type="pres">
      <dgm:prSet presAssocID="{490CFB13-A4A5-4EF9-A9B6-E559F67B6F32}" presName="arrowDiagram4" presStyleCnt="0"/>
      <dgm:spPr/>
    </dgm:pt>
    <dgm:pt modelId="{62D108FA-F896-49B1-A8D2-90534ABAF08D}" type="pres">
      <dgm:prSet presAssocID="{1EE56A8A-31C8-4847-BC92-D58D0DE2FFA2}" presName="bullet4a" presStyleLbl="node1" presStyleIdx="0" presStyleCnt="4"/>
      <dgm:spPr/>
    </dgm:pt>
    <dgm:pt modelId="{7F2B1A59-99D8-4CE7-99F3-31D94B6B041F}" type="pres">
      <dgm:prSet presAssocID="{1EE56A8A-31C8-4847-BC92-D58D0DE2FFA2}" presName="textBox4a" presStyleLbl="revTx" presStyleIdx="0" presStyleCnt="4" custScaleX="188258" custScaleY="81903" custLinFactNeighborX="46862" custLinFactNeighborY="-15252">
        <dgm:presLayoutVars>
          <dgm:bulletEnabled val="1"/>
        </dgm:presLayoutVars>
      </dgm:prSet>
      <dgm:spPr/>
    </dgm:pt>
    <dgm:pt modelId="{A933A636-442F-4E7B-9A7E-5896FF8A3192}" type="pres">
      <dgm:prSet presAssocID="{80A6ADEE-457B-4053-9649-82F3D1E5D98C}" presName="bullet4b" presStyleLbl="node1" presStyleIdx="1" presStyleCnt="4"/>
      <dgm:spPr/>
    </dgm:pt>
    <dgm:pt modelId="{8AFD9C0B-B3A7-4413-B33F-5F26CDA8FE1D}" type="pres">
      <dgm:prSet presAssocID="{80A6ADEE-457B-4053-9649-82F3D1E5D98C}" presName="textBox4b" presStyleLbl="revTx" presStyleIdx="1" presStyleCnt="4" custScaleX="113807" custScaleY="76371" custLinFactNeighborX="11077" custLinFactNeighborY="-14292">
        <dgm:presLayoutVars>
          <dgm:bulletEnabled val="1"/>
        </dgm:presLayoutVars>
      </dgm:prSet>
      <dgm:spPr/>
    </dgm:pt>
    <dgm:pt modelId="{7831DEBE-4ECF-474A-8CDB-44DC38E86BA1}" type="pres">
      <dgm:prSet presAssocID="{51F3BF09-16C3-415F-ABBC-B57A7F4F125D}" presName="bullet4c" presStyleLbl="node1" presStyleIdx="2" presStyleCnt="4"/>
      <dgm:spPr/>
    </dgm:pt>
    <dgm:pt modelId="{A31A26B6-0512-4973-A27A-ED91F6DF5752}" type="pres">
      <dgm:prSet presAssocID="{51F3BF09-16C3-415F-ABBC-B57A7F4F125D}" presName="textBox4c" presStyleLbl="revTx" presStyleIdx="2" presStyleCnt="4" custScaleX="137391" custScaleY="44042" custLinFactNeighborX="17512" custLinFactNeighborY="-30419">
        <dgm:presLayoutVars>
          <dgm:bulletEnabled val="1"/>
        </dgm:presLayoutVars>
      </dgm:prSet>
      <dgm:spPr/>
    </dgm:pt>
    <dgm:pt modelId="{281E7CE2-687A-4453-A1D0-E81342DB9505}" type="pres">
      <dgm:prSet presAssocID="{11390F7E-1653-49E2-9225-E614A9374561}" presName="bullet4d" presStyleLbl="node1" presStyleIdx="3" presStyleCnt="4"/>
      <dgm:spPr/>
    </dgm:pt>
    <dgm:pt modelId="{86683153-DA65-4F83-8B45-A9730274859A}" type="pres">
      <dgm:prSet presAssocID="{11390F7E-1653-49E2-9225-E614A9374561}" presName="textBox4d" presStyleLbl="revTx" presStyleIdx="3" presStyleCnt="4" custScaleX="138687" custScaleY="46491" custLinFactNeighborX="22607" custLinFactNeighborY="-27521">
        <dgm:presLayoutVars>
          <dgm:bulletEnabled val="1"/>
        </dgm:presLayoutVars>
      </dgm:prSet>
      <dgm:spPr/>
    </dgm:pt>
  </dgm:ptLst>
  <dgm:cxnLst>
    <dgm:cxn modelId="{E6E9BA0E-C4E5-4516-88FC-F4E48842A8D1}" srcId="{11390F7E-1653-49E2-9225-E614A9374561}" destId="{F844D264-339A-43BC-ADF5-307E5828E847}" srcOrd="2" destOrd="0" parTransId="{D40D11F8-A474-43E7-9A8A-13AA29321948}" sibTransId="{0643A53D-3318-4CC0-A193-5DB00B3B7A4E}"/>
    <dgm:cxn modelId="{15A12018-44DB-4734-95E4-04566DCDBDC9}" srcId="{80A6ADEE-457B-4053-9649-82F3D1E5D98C}" destId="{DFBFC1ED-61DE-4FEC-8679-9FEF55940DA9}" srcOrd="0" destOrd="0" parTransId="{376E5F44-73B9-4FFC-A64D-66E863D669A9}" sibTransId="{3370BA4C-3ACC-409A-B98E-354071178090}"/>
    <dgm:cxn modelId="{EBA0032F-CD4B-442A-814D-F0AB22A06013}" type="presOf" srcId="{A89EEFD8-C2D9-4C32-8A82-344E42CD9FAC}" destId="{86683153-DA65-4F83-8B45-A9730274859A}" srcOrd="0" destOrd="1" presId="urn:microsoft.com/office/officeart/2005/8/layout/arrow2"/>
    <dgm:cxn modelId="{99540135-6E58-47F2-8502-B4174E4A9178}" srcId="{490CFB13-A4A5-4EF9-A9B6-E559F67B6F32}" destId="{80A6ADEE-457B-4053-9649-82F3D1E5D98C}" srcOrd="1" destOrd="0" parTransId="{0B439C53-00D0-44FE-AC6A-DFF789EB1DE8}" sibTransId="{C58BE952-4D96-421C-9F72-1131F9B96B52}"/>
    <dgm:cxn modelId="{B47C2538-A238-4A35-93BC-14BC08B6854D}" type="presOf" srcId="{7165A729-F2CF-4BF4-AD8D-4E5300AAD890}" destId="{7F2B1A59-99D8-4CE7-99F3-31D94B6B041F}" srcOrd="0" destOrd="1" presId="urn:microsoft.com/office/officeart/2005/8/layout/arrow2"/>
    <dgm:cxn modelId="{D6B7E845-0F3C-48AC-B419-445240C0DC7B}" type="presOf" srcId="{51F3BF09-16C3-415F-ABBC-B57A7F4F125D}" destId="{A31A26B6-0512-4973-A27A-ED91F6DF5752}" srcOrd="0" destOrd="0" presId="urn:microsoft.com/office/officeart/2005/8/layout/arrow2"/>
    <dgm:cxn modelId="{6B44A36B-D2E7-4928-BCC0-375684F66199}" srcId="{11390F7E-1653-49E2-9225-E614A9374561}" destId="{A89EEFD8-C2D9-4C32-8A82-344E42CD9FAC}" srcOrd="0" destOrd="0" parTransId="{4C7D59AA-5C5B-4826-BFB4-2791A5327B62}" sibTransId="{8123BBF8-A942-467E-963D-68B44215907C}"/>
    <dgm:cxn modelId="{06D39F77-2138-4052-958C-E4280C9D254A}" type="presOf" srcId="{1EE56A8A-31C8-4847-BC92-D58D0DE2FFA2}" destId="{7F2B1A59-99D8-4CE7-99F3-31D94B6B041F}" srcOrd="0" destOrd="0" presId="urn:microsoft.com/office/officeart/2005/8/layout/arrow2"/>
    <dgm:cxn modelId="{3762CA58-08B5-447C-BFDF-BAA1775A9C49}" type="presOf" srcId="{80A6ADEE-457B-4053-9649-82F3D1E5D98C}" destId="{8AFD9C0B-B3A7-4413-B33F-5F26CDA8FE1D}" srcOrd="0" destOrd="0" presId="urn:microsoft.com/office/officeart/2005/8/layout/arrow2"/>
    <dgm:cxn modelId="{2A482192-E24C-4E8C-89BE-8ADADCC0824C}" srcId="{490CFB13-A4A5-4EF9-A9B6-E559F67B6F32}" destId="{1EE56A8A-31C8-4847-BC92-D58D0DE2FFA2}" srcOrd="0" destOrd="0" parTransId="{68AA096E-A872-4EC4-B333-DE8E99F15592}" sibTransId="{9F9D61BF-D106-4B22-A745-2E806A2AAAC6}"/>
    <dgm:cxn modelId="{503CC6A8-0999-435C-9527-DC03DF0471A2}" srcId="{490CFB13-A4A5-4EF9-A9B6-E559F67B6F32}" destId="{51F3BF09-16C3-415F-ABBC-B57A7F4F125D}" srcOrd="2" destOrd="0" parTransId="{4CEBF525-3492-453A-9F5E-1E18F2150A9E}" sibTransId="{9A194794-C6E1-478D-BFB2-773284793996}"/>
    <dgm:cxn modelId="{35BDBAB6-3022-425A-A971-E9DFF54173B9}" srcId="{80A6ADEE-457B-4053-9649-82F3D1E5D98C}" destId="{C6F25FEC-084D-4AAE-8B9D-7BAC3627044A}" srcOrd="1" destOrd="0" parTransId="{D7A9F8E0-5418-434B-886D-AA888E67A72F}" sibTransId="{AD30AE95-DEF1-4AB4-9C21-920466E0C482}"/>
    <dgm:cxn modelId="{D301D2C1-D506-465E-94FF-A93F1F1A2C9C}" type="presOf" srcId="{F844D264-339A-43BC-ADF5-307E5828E847}" destId="{86683153-DA65-4F83-8B45-A9730274859A}" srcOrd="0" destOrd="3" presId="urn:microsoft.com/office/officeart/2005/8/layout/arrow2"/>
    <dgm:cxn modelId="{F16D92D4-60A1-4F71-A794-3444B62BC278}" srcId="{1EE56A8A-31C8-4847-BC92-D58D0DE2FFA2}" destId="{7165A729-F2CF-4BF4-AD8D-4E5300AAD890}" srcOrd="0" destOrd="0" parTransId="{8A999372-5FDF-4F45-8666-1C97EDD062A2}" sibTransId="{C699E154-DFED-48F6-A67E-AC8D0F2C6F91}"/>
    <dgm:cxn modelId="{D1BE65D9-EB8C-4D93-B2D5-A41AF778183C}" type="presOf" srcId="{B7FC9BD4-F87B-45B5-8AF3-A3A7FD5DFB7F}" destId="{86683153-DA65-4F83-8B45-A9730274859A}" srcOrd="0" destOrd="2" presId="urn:microsoft.com/office/officeart/2005/8/layout/arrow2"/>
    <dgm:cxn modelId="{D1F353DA-1D58-4F39-85D8-23831360B094}" type="presOf" srcId="{DFBFC1ED-61DE-4FEC-8679-9FEF55940DA9}" destId="{8AFD9C0B-B3A7-4413-B33F-5F26CDA8FE1D}" srcOrd="0" destOrd="1" presId="urn:microsoft.com/office/officeart/2005/8/layout/arrow2"/>
    <dgm:cxn modelId="{675B58DC-D9DC-4E8E-BAC1-6F01A2EF32FB}" type="presOf" srcId="{C6F25FEC-084D-4AAE-8B9D-7BAC3627044A}" destId="{8AFD9C0B-B3A7-4413-B33F-5F26CDA8FE1D}" srcOrd="0" destOrd="2" presId="urn:microsoft.com/office/officeart/2005/8/layout/arrow2"/>
    <dgm:cxn modelId="{F7F9ACDC-8853-44A2-9643-053AD35EA78F}" type="presOf" srcId="{11390F7E-1653-49E2-9225-E614A9374561}" destId="{86683153-DA65-4F83-8B45-A9730274859A}" srcOrd="0" destOrd="0" presId="urn:microsoft.com/office/officeart/2005/8/layout/arrow2"/>
    <dgm:cxn modelId="{90A9DCDE-A402-4CA3-8E70-A51758AA13B0}" srcId="{11390F7E-1653-49E2-9225-E614A9374561}" destId="{B7FC9BD4-F87B-45B5-8AF3-A3A7FD5DFB7F}" srcOrd="1" destOrd="0" parTransId="{EB92669D-FEDE-4C01-BBF0-105B6723CBF4}" sibTransId="{8B749DCC-B519-4C68-9500-924D6559B768}"/>
    <dgm:cxn modelId="{231724F7-F2C8-46A3-BEBA-036B746E7FDB}" type="presOf" srcId="{490CFB13-A4A5-4EF9-A9B6-E559F67B6F32}" destId="{5EE1FA23-0689-4C62-AA78-901D2C2538C2}" srcOrd="0" destOrd="0" presId="urn:microsoft.com/office/officeart/2005/8/layout/arrow2"/>
    <dgm:cxn modelId="{1369CAFF-E2E7-48D1-AF4E-27B7F5E2BC87}" srcId="{490CFB13-A4A5-4EF9-A9B6-E559F67B6F32}" destId="{11390F7E-1653-49E2-9225-E614A9374561}" srcOrd="3" destOrd="0" parTransId="{3137F61D-9EAE-49D4-9209-9A74A800FC14}" sibTransId="{484FE857-9740-4FF3-81E1-0B4A05FC42A2}"/>
    <dgm:cxn modelId="{E3E9A4BC-DCE4-4F86-8BC6-2FB000A643CA}" type="presParOf" srcId="{5EE1FA23-0689-4C62-AA78-901D2C2538C2}" destId="{11481058-061A-45C8-9926-0903F3AFFA2A}" srcOrd="0" destOrd="0" presId="urn:microsoft.com/office/officeart/2005/8/layout/arrow2"/>
    <dgm:cxn modelId="{A4E22396-5C25-45C8-9A4E-A9B25C4E214B}" type="presParOf" srcId="{5EE1FA23-0689-4C62-AA78-901D2C2538C2}" destId="{6715C8AD-0140-4336-84B3-770AF99000BC}" srcOrd="1" destOrd="0" presId="urn:microsoft.com/office/officeart/2005/8/layout/arrow2"/>
    <dgm:cxn modelId="{EF0BFC82-AD67-4348-BDF0-BEB4ABC61E2B}" type="presParOf" srcId="{6715C8AD-0140-4336-84B3-770AF99000BC}" destId="{62D108FA-F896-49B1-A8D2-90534ABAF08D}" srcOrd="0" destOrd="0" presId="urn:microsoft.com/office/officeart/2005/8/layout/arrow2"/>
    <dgm:cxn modelId="{D4C373B6-868E-4FB6-B939-45E94E42F51D}" type="presParOf" srcId="{6715C8AD-0140-4336-84B3-770AF99000BC}" destId="{7F2B1A59-99D8-4CE7-99F3-31D94B6B041F}" srcOrd="1" destOrd="0" presId="urn:microsoft.com/office/officeart/2005/8/layout/arrow2"/>
    <dgm:cxn modelId="{C730C63B-4599-4C7C-9FBB-2867352A00CB}" type="presParOf" srcId="{6715C8AD-0140-4336-84B3-770AF99000BC}" destId="{A933A636-442F-4E7B-9A7E-5896FF8A3192}" srcOrd="2" destOrd="0" presId="urn:microsoft.com/office/officeart/2005/8/layout/arrow2"/>
    <dgm:cxn modelId="{EC039229-841A-45C5-9F23-C337697F3A57}" type="presParOf" srcId="{6715C8AD-0140-4336-84B3-770AF99000BC}" destId="{8AFD9C0B-B3A7-4413-B33F-5F26CDA8FE1D}" srcOrd="3" destOrd="0" presId="urn:microsoft.com/office/officeart/2005/8/layout/arrow2"/>
    <dgm:cxn modelId="{3040172C-57E9-438B-9EAC-7C4BDA990C34}" type="presParOf" srcId="{6715C8AD-0140-4336-84B3-770AF99000BC}" destId="{7831DEBE-4ECF-474A-8CDB-44DC38E86BA1}" srcOrd="4" destOrd="0" presId="urn:microsoft.com/office/officeart/2005/8/layout/arrow2"/>
    <dgm:cxn modelId="{520E1397-D4BA-4E89-97C9-0F261CDB29E9}" type="presParOf" srcId="{6715C8AD-0140-4336-84B3-770AF99000BC}" destId="{A31A26B6-0512-4973-A27A-ED91F6DF5752}" srcOrd="5" destOrd="0" presId="urn:microsoft.com/office/officeart/2005/8/layout/arrow2"/>
    <dgm:cxn modelId="{81A54D36-0F3A-4D76-81FB-89E0A8D82EDA}" type="presParOf" srcId="{6715C8AD-0140-4336-84B3-770AF99000BC}" destId="{281E7CE2-687A-4453-A1D0-E81342DB9505}" srcOrd="6" destOrd="0" presId="urn:microsoft.com/office/officeart/2005/8/layout/arrow2"/>
    <dgm:cxn modelId="{BD4B87FE-6F92-4862-8E3D-08B6EB4CE4C8}" type="presParOf" srcId="{6715C8AD-0140-4336-84B3-770AF99000BC}" destId="{86683153-DA65-4F83-8B45-A9730274859A}" srcOrd="7" destOrd="0" presId="urn:microsoft.com/office/officeart/2005/8/layout/arrow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81058-061A-45C8-9926-0903F3AFFA2A}">
      <dsp:nvSpPr>
        <dsp:cNvPr id="0" name=""/>
        <dsp:cNvSpPr/>
      </dsp:nvSpPr>
      <dsp:spPr>
        <a:xfrm>
          <a:off x="283844" y="0"/>
          <a:ext cx="5090160" cy="3181350"/>
        </a:xfrm>
        <a:prstGeom prst="swooshArrow">
          <a:avLst>
            <a:gd name="adj1" fmla="val 25000"/>
            <a:gd name="adj2" fmla="val 2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2D108FA-F896-49B1-A8D2-90534ABAF08D}">
      <dsp:nvSpPr>
        <dsp:cNvPr id="0" name=""/>
        <dsp:cNvSpPr/>
      </dsp:nvSpPr>
      <dsp:spPr>
        <a:xfrm>
          <a:off x="785225" y="2365651"/>
          <a:ext cx="117073" cy="11707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2B1A59-99D8-4CE7-99F3-31D94B6B041F}">
      <dsp:nvSpPr>
        <dsp:cNvPr id="0" name=""/>
        <dsp:cNvSpPr/>
      </dsp:nvSpPr>
      <dsp:spPr>
        <a:xfrm>
          <a:off x="867551" y="2377218"/>
          <a:ext cx="1638630" cy="6201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2035"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Level 1</a:t>
          </a:r>
        </a:p>
        <a:p>
          <a:pPr marL="57150" lvl="1" indent="-57150" algn="l" defTabSz="444500">
            <a:lnSpc>
              <a:spcPct val="90000"/>
            </a:lnSpc>
            <a:spcBef>
              <a:spcPct val="0"/>
            </a:spcBef>
            <a:spcAft>
              <a:spcPct val="15000"/>
            </a:spcAft>
            <a:buNone/>
          </a:pPr>
          <a:r>
            <a:rPr lang="en-GB" sz="1000" kern="1200"/>
            <a:t>Local centres participating in national multicentre studies </a:t>
          </a:r>
          <a:endParaRPr lang="nb-NO" sz="1000" kern="1200" dirty="0"/>
        </a:p>
      </dsp:txBody>
      <dsp:txXfrm>
        <a:off x="867551" y="2377218"/>
        <a:ext cx="1638630" cy="620137"/>
      </dsp:txXfrm>
    </dsp:sp>
    <dsp:sp modelId="{A933A636-442F-4E7B-9A7E-5896FF8A3192}">
      <dsp:nvSpPr>
        <dsp:cNvPr id="0" name=""/>
        <dsp:cNvSpPr/>
      </dsp:nvSpPr>
      <dsp:spPr>
        <a:xfrm>
          <a:off x="1612376" y="1625669"/>
          <a:ext cx="203606" cy="203606"/>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AFD9C0B-B3A7-4413-B33F-5F26CDA8FE1D}">
      <dsp:nvSpPr>
        <dsp:cNvPr id="0" name=""/>
        <dsp:cNvSpPr/>
      </dsp:nvSpPr>
      <dsp:spPr>
        <a:xfrm>
          <a:off x="1758791" y="1691453"/>
          <a:ext cx="1216521" cy="111034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7887"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Level 2</a:t>
          </a:r>
        </a:p>
        <a:p>
          <a:pPr marL="57150" lvl="1" indent="-57150" algn="l" defTabSz="444500">
            <a:lnSpc>
              <a:spcPct val="90000"/>
            </a:lnSpc>
            <a:spcBef>
              <a:spcPct val="0"/>
            </a:spcBef>
            <a:spcAft>
              <a:spcPct val="15000"/>
            </a:spcAft>
            <a:buNone/>
          </a:pPr>
          <a:r>
            <a:rPr lang="en-GB" sz="1000" kern="1200"/>
            <a:t>Sponsor for</a:t>
          </a:r>
          <a:endParaRPr lang="nb-NO" sz="1000" kern="1200" dirty="0"/>
        </a:p>
        <a:p>
          <a:pPr marL="57150" lvl="1" indent="-57150" algn="l" defTabSz="444500">
            <a:lnSpc>
              <a:spcPct val="90000"/>
            </a:lnSpc>
            <a:spcBef>
              <a:spcPct val="0"/>
            </a:spcBef>
            <a:spcAft>
              <a:spcPct val="15000"/>
            </a:spcAft>
            <a:buNone/>
          </a:pPr>
          <a:r>
            <a:rPr lang="en-GB" sz="1000" kern="1200"/>
            <a:t>simple, local clinical trials </a:t>
          </a:r>
          <a:endParaRPr lang="nb-NO" sz="1000" kern="1200" dirty="0"/>
        </a:p>
      </dsp:txBody>
      <dsp:txXfrm>
        <a:off x="1758791" y="1691453"/>
        <a:ext cx="1216521" cy="1110340"/>
      </dsp:txXfrm>
    </dsp:sp>
    <dsp:sp modelId="{7831DEBE-4ECF-474A-8CDB-44DC38E86BA1}">
      <dsp:nvSpPr>
        <dsp:cNvPr id="0" name=""/>
        <dsp:cNvSpPr/>
      </dsp:nvSpPr>
      <dsp:spPr>
        <a:xfrm>
          <a:off x="2668584" y="1080386"/>
          <a:ext cx="269778" cy="26977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1A26B6-0512-4973-A27A-ED91F6DF5752}">
      <dsp:nvSpPr>
        <dsp:cNvPr id="0" name=""/>
        <dsp:cNvSpPr/>
      </dsp:nvSpPr>
      <dsp:spPr>
        <a:xfrm>
          <a:off x="2790823" y="1167303"/>
          <a:ext cx="1468618" cy="8658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42950"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Level 3 </a:t>
          </a:r>
        </a:p>
        <a:p>
          <a:pPr marL="0" lvl="0" indent="0" algn="l" defTabSz="622300">
            <a:lnSpc>
              <a:spcPct val="90000"/>
            </a:lnSpc>
            <a:spcBef>
              <a:spcPct val="0"/>
            </a:spcBef>
            <a:spcAft>
              <a:spcPct val="35000"/>
            </a:spcAft>
            <a:buNone/>
          </a:pPr>
          <a:r>
            <a:rPr lang="en-GB" sz="1000" kern="1200"/>
            <a:t>Sponsor for national multicentre studies</a:t>
          </a:r>
          <a:endParaRPr lang="nb-NO" sz="1400" kern="1200" dirty="0"/>
        </a:p>
      </dsp:txBody>
      <dsp:txXfrm>
        <a:off x="2790823" y="1167303"/>
        <a:ext cx="1468618" cy="865898"/>
      </dsp:txXfrm>
    </dsp:sp>
    <dsp:sp modelId="{281E7CE2-687A-4453-A1D0-E81342DB9505}">
      <dsp:nvSpPr>
        <dsp:cNvPr id="0" name=""/>
        <dsp:cNvSpPr/>
      </dsp:nvSpPr>
      <dsp:spPr>
        <a:xfrm>
          <a:off x="3818961" y="719621"/>
          <a:ext cx="361401" cy="36140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683153-DA65-4F83-8B45-A9730274859A}">
      <dsp:nvSpPr>
        <dsp:cNvPr id="0" name=""/>
        <dsp:cNvSpPr/>
      </dsp:nvSpPr>
      <dsp:spPr>
        <a:xfrm>
          <a:off x="4034546" y="882837"/>
          <a:ext cx="1482471" cy="106047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91499" tIns="0" rIns="0" bIns="0" numCol="1" spcCol="1270" anchor="t" anchorCtr="0">
          <a:noAutofit/>
        </a:bodyPr>
        <a:lstStyle/>
        <a:p>
          <a:pPr marL="0" lvl="0" indent="0" algn="l" defTabSz="622300">
            <a:lnSpc>
              <a:spcPct val="90000"/>
            </a:lnSpc>
            <a:spcBef>
              <a:spcPct val="0"/>
            </a:spcBef>
            <a:spcAft>
              <a:spcPct val="35000"/>
            </a:spcAft>
            <a:buNone/>
          </a:pPr>
          <a:r>
            <a:rPr lang="nb-NO" sz="1400" kern="1200" dirty="0"/>
            <a:t>Level 4 </a:t>
          </a:r>
        </a:p>
        <a:p>
          <a:pPr marL="57150" lvl="1" indent="-57150" algn="l" defTabSz="444500">
            <a:lnSpc>
              <a:spcPct val="90000"/>
            </a:lnSpc>
            <a:spcBef>
              <a:spcPct val="0"/>
            </a:spcBef>
            <a:spcAft>
              <a:spcPct val="15000"/>
            </a:spcAft>
            <a:buNone/>
          </a:pPr>
          <a:r>
            <a:rPr lang="nb-NO" sz="1000" kern="1200" dirty="0"/>
            <a:t>Sponsors for</a:t>
          </a:r>
          <a:endParaRPr lang="nb-NO" sz="1000" kern="1200" dirty="0">
            <a:highlight>
              <a:srgbClr val="FFFF00"/>
            </a:highlight>
          </a:endParaRPr>
        </a:p>
        <a:p>
          <a:pPr marL="57150" lvl="1" indent="-57150" algn="l" defTabSz="444500">
            <a:lnSpc>
              <a:spcPct val="90000"/>
            </a:lnSpc>
            <a:spcBef>
              <a:spcPct val="0"/>
            </a:spcBef>
            <a:spcAft>
              <a:spcPct val="15000"/>
            </a:spcAft>
            <a:buNone/>
          </a:pPr>
          <a:r>
            <a:rPr lang="nb-NO" sz="1000" kern="1200" dirty="0"/>
            <a:t>internationnal</a:t>
          </a:r>
          <a:endParaRPr lang="nb-NO" sz="1000" kern="1200" dirty="0">
            <a:highlight>
              <a:srgbClr val="FFFF00"/>
            </a:highlight>
          </a:endParaRPr>
        </a:p>
        <a:p>
          <a:pPr marL="57150" lvl="1" indent="-57150" algn="l" defTabSz="444500">
            <a:lnSpc>
              <a:spcPct val="90000"/>
            </a:lnSpc>
            <a:spcBef>
              <a:spcPct val="0"/>
            </a:spcBef>
            <a:spcAft>
              <a:spcPct val="15000"/>
            </a:spcAft>
            <a:buNone/>
          </a:pPr>
          <a:r>
            <a:rPr lang="en-GB" sz="1000" kern="1200"/>
            <a:t>multicentre studies</a:t>
          </a:r>
          <a:endParaRPr lang="nb-NO" sz="1000" kern="1200" dirty="0">
            <a:highlight>
              <a:srgbClr val="FFFF00"/>
            </a:highlight>
          </a:endParaRPr>
        </a:p>
      </dsp:txBody>
      <dsp:txXfrm>
        <a:off x="4034546" y="882837"/>
        <a:ext cx="1482471" cy="1060472"/>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1B6E-D7AC-4E79-9A5B-7104956988C7}">
  <ds:schemaRefs>
    <ds:schemaRef ds:uri="http://schemas.openxmlformats.org/officeDocument/2006/bibliography"/>
  </ds:schemaRefs>
</ds:datastoreItem>
</file>

<file path=docMetadata/LabelInfo.xml><?xml version="1.0" encoding="utf-8"?>
<clbl:labelList xmlns:clbl="http://schemas.microsoft.com/office/2020/mipLabelMetadata">
  <clbl:label id="{5b906c1f-19d2-4ac1-bea8-1ddf524e35b3}" enabled="1" method="Standard" siteId="{7f8e4cf0-71fb-489c-a336-3f9252a63908}"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9</Pages>
  <Words>2645</Words>
  <Characters>14021</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Jonsdottir, Kristin</dc:creator>
  <cp:keywords/>
  <dc:description/>
  <cp:lastModifiedBy>Jon Borgen Borgaard</cp:lastModifiedBy>
  <cp:revision>3</cp:revision>
  <dcterms:created xsi:type="dcterms:W3CDTF">2025-04-01T13:50:00Z</dcterms:created>
  <dcterms:modified xsi:type="dcterms:W3CDTF">2025-04-01T13:51:00Z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c3ffc1c-ef00-4620-9c2f-7d9c1597774b_Enabled">
    <vt:lpwstr>true</vt:lpwstr>
  </property>
  <property fmtid="{D5CDD505-2E9C-101B-9397-08002B2CF9AE}" pid="3" name="MSIP_Label_0c3ffc1c-ef00-4620-9c2f-7d9c1597774b_SetDate">
    <vt:lpwstr>2025-02-07T11:11:23Z</vt:lpwstr>
  </property>
  <property fmtid="{D5CDD505-2E9C-101B-9397-08002B2CF9AE}" pid="4" name="MSIP_Label_0c3ffc1c-ef00-4620-9c2f-7d9c1597774b_Method">
    <vt:lpwstr>Standard</vt:lpwstr>
  </property>
  <property fmtid="{D5CDD505-2E9C-101B-9397-08002B2CF9AE}" pid="5" name="MSIP_Label_0c3ffc1c-ef00-4620-9c2f-7d9c1597774b_Name">
    <vt:lpwstr>Intern</vt:lpwstr>
  </property>
  <property fmtid="{D5CDD505-2E9C-101B-9397-08002B2CF9AE}" pid="6" name="MSIP_Label_0c3ffc1c-ef00-4620-9c2f-7d9c1597774b_SiteId">
    <vt:lpwstr>bdcbe535-f3cf-49f5-8a6a-fb6d98dc7837</vt:lpwstr>
  </property>
  <property fmtid="{D5CDD505-2E9C-101B-9397-08002B2CF9AE}" pid="7" name="MSIP_Label_0c3ffc1c-ef00-4620-9c2f-7d9c1597774b_ActionId">
    <vt:lpwstr>a21001cc-b380-408f-9391-2f92f8f6ff36</vt:lpwstr>
  </property>
  <property fmtid="{D5CDD505-2E9C-101B-9397-08002B2CF9AE}" pid="8" name="MSIP_Label_0c3ffc1c-ef00-4620-9c2f-7d9c1597774b_ContentBits">
    <vt:lpwstr>2</vt:lpwstr>
  </property>
</Properties>
</file>